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D4E948" w14:textId="21A1D9B2" w:rsidR="00FE0456" w:rsidRPr="002B772A" w:rsidRDefault="00FE0456" w:rsidP="00710E5A">
      <w:pPr>
        <w:tabs>
          <w:tab w:val="center" w:pos="4536"/>
          <w:tab w:val="right" w:pos="8931"/>
          <w:tab w:val="right" w:pos="9639"/>
        </w:tabs>
        <w:ind w:right="2"/>
        <w:rPr>
          <w:rFonts w:ascii="Arial" w:hAnsi="Arial" w:cs="Arial"/>
          <w:b/>
          <w:bCs/>
        </w:rPr>
      </w:pPr>
      <w:bookmarkStart w:id="0" w:name="_Hlk53393556"/>
      <w:bookmarkStart w:id="1" w:name="OLE_LINK26"/>
      <w:bookmarkStart w:id="2" w:name="OLE_LINK25"/>
      <w:bookmarkEnd w:id="0"/>
      <w:r w:rsidRPr="007C4AF9">
        <w:rPr>
          <w:rFonts w:ascii="Arial" w:hAnsi="Arial" w:cs="Arial"/>
          <w:b/>
          <w:bCs/>
        </w:rPr>
        <w:t>3GPP TSG RAN WG1 #10</w:t>
      </w:r>
      <w:r w:rsidR="00420058">
        <w:rPr>
          <w:rFonts w:ascii="Arial" w:hAnsi="Arial" w:cs="Arial"/>
          <w:b/>
          <w:bCs/>
        </w:rPr>
        <w:t>3</w:t>
      </w:r>
      <w:r w:rsidR="0084172D">
        <w:rPr>
          <w:rFonts w:ascii="Arial" w:hAnsi="Arial" w:cs="Arial"/>
          <w:b/>
          <w:bCs/>
        </w:rPr>
        <w:t>-e</w:t>
      </w:r>
      <w:r w:rsidRPr="002B772A">
        <w:rPr>
          <w:rFonts w:ascii="Arial" w:hAnsi="Arial" w:cs="Arial"/>
          <w:b/>
          <w:bCs/>
        </w:rPr>
        <w:tab/>
      </w:r>
      <w:r w:rsidRPr="002B772A">
        <w:rPr>
          <w:rFonts w:ascii="Arial" w:hAnsi="Arial" w:cs="Arial"/>
          <w:b/>
          <w:bCs/>
        </w:rPr>
        <w:tab/>
      </w:r>
      <w:r w:rsidRPr="003F2B21">
        <w:rPr>
          <w:rFonts w:ascii="Arial" w:hAnsi="Arial" w:cs="Arial"/>
          <w:b/>
          <w:bCs/>
        </w:rPr>
        <w:t>R1-</w:t>
      </w:r>
      <w:r w:rsidR="000A7E5D" w:rsidRPr="000A7E5D">
        <w:rPr>
          <w:rFonts w:ascii="Arial" w:hAnsi="Arial" w:cs="Arial"/>
          <w:b/>
          <w:bCs/>
        </w:rPr>
        <w:t>200</w:t>
      </w:r>
      <w:r w:rsidR="0073171A">
        <w:rPr>
          <w:rFonts w:ascii="Arial" w:hAnsi="Arial" w:cs="Arial"/>
          <w:b/>
          <w:bCs/>
        </w:rPr>
        <w:t>867</w:t>
      </w:r>
      <w:r w:rsidR="003718A7">
        <w:rPr>
          <w:rFonts w:ascii="Arial" w:hAnsi="Arial" w:cs="Arial"/>
          <w:b/>
          <w:bCs/>
        </w:rPr>
        <w:t>3</w:t>
      </w:r>
    </w:p>
    <w:bookmarkEnd w:id="1"/>
    <w:bookmarkEnd w:id="2"/>
    <w:p w14:paraId="5506786D" w14:textId="6B8362F5" w:rsidR="008C1F6C" w:rsidRDefault="00FE0456">
      <w:pPr>
        <w:tabs>
          <w:tab w:val="left" w:pos="2552"/>
        </w:tabs>
        <w:jc w:val="left"/>
        <w:rPr>
          <w:rFonts w:ascii="Arial" w:eastAsia="Times New Roman" w:hAnsi="Arial" w:cs="Arial"/>
          <w:b/>
          <w:bCs/>
          <w:sz w:val="22"/>
          <w:lang w:eastAsia="en-US"/>
        </w:rPr>
      </w:pPr>
      <w:r w:rsidRPr="00F6595A">
        <w:rPr>
          <w:rFonts w:ascii="Arial" w:hAnsi="Arial" w:cs="Arial"/>
          <w:b/>
          <w:bCs/>
        </w:rPr>
        <w:t>e-Meeting,</w:t>
      </w:r>
      <w:r w:rsidR="0084172D" w:rsidRPr="0084172D">
        <w:rPr>
          <w:rFonts w:ascii="Arial" w:hAnsi="Arial" w:cs="Arial"/>
          <w:b/>
          <w:bCs/>
        </w:rPr>
        <w:t xml:space="preserve"> </w:t>
      </w:r>
      <w:r w:rsidR="00420058" w:rsidRPr="00420058">
        <w:rPr>
          <w:rFonts w:ascii="Arial" w:hAnsi="Arial" w:cs="Arial"/>
          <w:b/>
          <w:bCs/>
        </w:rPr>
        <w:t>October 26</w:t>
      </w:r>
      <w:r w:rsidR="00420058" w:rsidRPr="00420058">
        <w:rPr>
          <w:rFonts w:ascii="Arial" w:hAnsi="Arial" w:cs="Arial"/>
          <w:b/>
          <w:bCs/>
          <w:vertAlign w:val="superscript"/>
        </w:rPr>
        <w:t>th</w:t>
      </w:r>
      <w:r w:rsidR="00420058" w:rsidRPr="00420058">
        <w:rPr>
          <w:rFonts w:ascii="Arial" w:hAnsi="Arial" w:cs="Arial"/>
          <w:b/>
          <w:bCs/>
        </w:rPr>
        <w:t xml:space="preserve"> – November 13</w:t>
      </w:r>
      <w:r w:rsidR="00420058" w:rsidRPr="00420058">
        <w:rPr>
          <w:rFonts w:ascii="Arial" w:hAnsi="Arial" w:cs="Arial"/>
          <w:b/>
          <w:bCs/>
          <w:vertAlign w:val="superscript"/>
        </w:rPr>
        <w:t>th</w:t>
      </w:r>
      <w:r w:rsidR="00420058" w:rsidRPr="00420058">
        <w:rPr>
          <w:rFonts w:ascii="Arial" w:hAnsi="Arial" w:cs="Arial"/>
          <w:b/>
          <w:bCs/>
        </w:rPr>
        <w:t>,</w:t>
      </w:r>
      <w:r w:rsidRPr="00F6595A">
        <w:rPr>
          <w:rFonts w:ascii="Arial" w:hAnsi="Arial" w:cs="Arial"/>
          <w:b/>
          <w:bCs/>
        </w:rPr>
        <w:t xml:space="preserve"> 2020</w:t>
      </w:r>
    </w:p>
    <w:p w14:paraId="7446C9FB" w14:textId="77777777" w:rsidR="008C1F6C" w:rsidRPr="00420058" w:rsidRDefault="008C1F6C">
      <w:pPr>
        <w:tabs>
          <w:tab w:val="left" w:pos="1595"/>
          <w:tab w:val="left" w:pos="2552"/>
        </w:tabs>
        <w:ind w:left="1800" w:hanging="1800"/>
        <w:jc w:val="left"/>
        <w:rPr>
          <w:rFonts w:ascii="Arial" w:eastAsia="Times New Roman" w:hAnsi="Arial" w:cs="Arial"/>
          <w:b/>
          <w:lang w:eastAsia="en-US"/>
        </w:rPr>
      </w:pPr>
    </w:p>
    <w:p w14:paraId="5ABFA0F6" w14:textId="77777777"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Source:</w:t>
      </w:r>
      <w:r>
        <w:rPr>
          <w:rFonts w:ascii="Arial" w:eastAsia="Times New Roman" w:hAnsi="Arial" w:cs="Arial"/>
          <w:b/>
          <w:lang w:eastAsia="en-US"/>
        </w:rPr>
        <w:tab/>
      </w:r>
      <w:r>
        <w:rPr>
          <w:rFonts w:ascii="Arial" w:hAnsi="Arial" w:cs="Arial" w:hint="eastAsia"/>
          <w:b/>
        </w:rPr>
        <w:t>vivo</w:t>
      </w:r>
    </w:p>
    <w:p w14:paraId="048EE419" w14:textId="3DF9568C"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Title:</w:t>
      </w:r>
      <w:r>
        <w:rPr>
          <w:rFonts w:ascii="Arial" w:hAnsi="Arial" w:cs="Arial" w:hint="eastAsia"/>
          <w:b/>
        </w:rPr>
        <w:tab/>
      </w:r>
      <w:r w:rsidR="003718A7" w:rsidRPr="003718A7">
        <w:rPr>
          <w:rFonts w:ascii="Arial" w:hAnsi="Arial" w:cs="Arial"/>
          <w:b/>
        </w:rPr>
        <w:t>UL inter UE Tx prioritization for URLLC</w:t>
      </w:r>
    </w:p>
    <w:p w14:paraId="78D147AE" w14:textId="62B0E884" w:rsidR="008C1F6C" w:rsidRDefault="00B338E7">
      <w:pPr>
        <w:tabs>
          <w:tab w:val="left" w:pos="1595"/>
          <w:tab w:val="left" w:pos="2552"/>
        </w:tabs>
        <w:ind w:left="1558" w:hangingChars="776" w:hanging="1558"/>
        <w:jc w:val="left"/>
        <w:rPr>
          <w:rFonts w:ascii="Arial" w:hAnsi="Arial" w:cs="Arial"/>
          <w:b/>
        </w:rPr>
      </w:pPr>
      <w:r>
        <w:rPr>
          <w:rFonts w:ascii="Arial" w:eastAsia="Times New Roman" w:hAnsi="Arial" w:cs="Arial"/>
          <w:b/>
          <w:lang w:eastAsia="en-US"/>
        </w:rPr>
        <w:t>Agenda Item:</w:t>
      </w:r>
      <w:r>
        <w:rPr>
          <w:rFonts w:ascii="Arial" w:eastAsia="Times New Roman" w:hAnsi="Arial" w:cs="Arial"/>
          <w:b/>
          <w:lang w:eastAsia="en-US"/>
        </w:rPr>
        <w:tab/>
        <w:t>7.2.</w:t>
      </w:r>
      <w:r>
        <w:rPr>
          <w:rFonts w:ascii="Arial" w:hAnsi="Arial" w:cs="Arial" w:hint="eastAsia"/>
          <w:b/>
          <w:lang w:val="en-US"/>
        </w:rPr>
        <w:t>5</w:t>
      </w:r>
    </w:p>
    <w:p w14:paraId="0FB7CBAF" w14:textId="77777777" w:rsidR="008C1F6C" w:rsidRDefault="00B338E7">
      <w:pPr>
        <w:rPr>
          <w:rFonts w:cs="Arial"/>
          <w:sz w:val="22"/>
        </w:rPr>
      </w:pPr>
      <w:r>
        <w:rPr>
          <w:rFonts w:ascii="Arial" w:eastAsia="Times New Roman" w:hAnsi="Arial" w:cs="Arial"/>
          <w:b/>
          <w:lang w:eastAsia="en-US"/>
        </w:rPr>
        <w:t>Document for:  Discussion</w:t>
      </w:r>
      <w:r>
        <w:rPr>
          <w:rFonts w:ascii="Arial" w:hAnsi="Arial" w:cs="Arial"/>
          <w:b/>
        </w:rPr>
        <w:t xml:space="preserve"> and Decision</w:t>
      </w:r>
    </w:p>
    <w:p w14:paraId="190DBA97" w14:textId="1E7AA75A" w:rsidR="008C1F6C" w:rsidRDefault="00B338E7" w:rsidP="00FB5754">
      <w:pPr>
        <w:pStyle w:val="1"/>
        <w:rPr>
          <w:lang w:eastAsia="en-GB"/>
        </w:rPr>
      </w:pPr>
      <w:r>
        <w:rPr>
          <w:rFonts w:hint="eastAsia"/>
          <w:lang w:eastAsia="en-GB"/>
        </w:rPr>
        <w:t>Introduction</w:t>
      </w:r>
    </w:p>
    <w:p w14:paraId="1DD25E03" w14:textId="456B7B15" w:rsidR="008C1F6C" w:rsidRPr="00775615" w:rsidRDefault="003718A7" w:rsidP="00775615">
      <w:pPr>
        <w:pStyle w:val="a0"/>
        <w:rPr>
          <w:rFonts w:hint="eastAsia"/>
          <w:lang w:val="en-US"/>
        </w:rPr>
      </w:pPr>
      <w:bookmarkStart w:id="3" w:name="OLE_LINK13"/>
      <w:bookmarkStart w:id="4" w:name="OLE_LINK14"/>
      <w:r>
        <w:rPr>
          <w:lang w:val="en-US"/>
        </w:rPr>
        <w:t>I</w:t>
      </w:r>
      <w:r>
        <w:rPr>
          <w:rFonts w:hint="eastAsia"/>
          <w:lang w:val="en-US"/>
        </w:rPr>
        <w:t>n</w:t>
      </w:r>
      <w:r>
        <w:rPr>
          <w:lang w:val="en-US"/>
        </w:rPr>
        <w:t xml:space="preserve"> RAN#102e, some remaining details of UL inter UE Tx prioritization for URLLC were discussed [1]</w:t>
      </w:r>
      <w:r w:rsidR="005179EF">
        <w:rPr>
          <w:lang w:val="en-US"/>
        </w:rPr>
        <w:t xml:space="preserve">, with one leftover issue about UE processing order between </w:t>
      </w:r>
      <w:r w:rsidR="005179EF" w:rsidRPr="005179EF">
        <w:rPr>
          <w:lang w:val="en-US"/>
        </w:rPr>
        <w:t>UE processing order between UL CI and power scaling/PHR calculation in UL CA</w:t>
      </w:r>
      <w:r w:rsidR="005179EF">
        <w:rPr>
          <w:lang w:val="en-US"/>
        </w:rPr>
        <w:t xml:space="preserve">. In this paper, we further discuss this issue. </w:t>
      </w:r>
    </w:p>
    <w:p w14:paraId="2A6D4B12" w14:textId="77777777" w:rsidR="008C1F6C" w:rsidRDefault="00FB5754" w:rsidP="00FB5754">
      <w:pPr>
        <w:pStyle w:val="1"/>
      </w:pPr>
      <w:bookmarkStart w:id="5" w:name="OLE_LINK12"/>
      <w:r>
        <w:t>Discussion</w:t>
      </w:r>
    </w:p>
    <w:p w14:paraId="423641F1" w14:textId="77777777" w:rsidR="007E4113" w:rsidRDefault="005179EF" w:rsidP="005179EF">
      <w:pPr>
        <w:pStyle w:val="a0"/>
        <w:rPr>
          <w:lang w:val="en-US"/>
        </w:rPr>
      </w:pPr>
      <w:bookmarkStart w:id="6" w:name="_Hlk46830465"/>
      <w:r>
        <w:rPr>
          <w:lang w:val="en-US"/>
        </w:rPr>
        <w:t>Due to the stringer processing timeline for UL CI than UL grant (Cap#1), there can be typical case where UE detect a UL CI cancelling an UL transmission after an UL grant. In case of UL CA, if UL cancellation applied to one CC</w:t>
      </w:r>
      <w:r w:rsidR="00187366">
        <w:rPr>
          <w:lang w:val="en-US"/>
        </w:rPr>
        <w:t xml:space="preserve"> (e.g. the CC2 in the figure), </w:t>
      </w:r>
      <w:r w:rsidR="00222251">
        <w:rPr>
          <w:lang w:val="en-US"/>
        </w:rPr>
        <w:t xml:space="preserve">theoretically </w:t>
      </w:r>
      <w:r w:rsidR="00187366">
        <w:rPr>
          <w:lang w:val="en-US"/>
        </w:rPr>
        <w:t xml:space="preserve">the total UE transmit power will change which may affect the </w:t>
      </w:r>
      <w:r w:rsidR="00222251">
        <w:rPr>
          <w:lang w:val="en-US"/>
        </w:rPr>
        <w:t>power scaling operation</w:t>
      </w:r>
      <w:r w:rsidR="00187366">
        <w:rPr>
          <w:lang w:val="en-US"/>
        </w:rPr>
        <w:t xml:space="preserve"> for an overlapping transmission in another CC (e.g. the CC1 in the figure), as well as the PHR</w:t>
      </w:r>
      <w:r w:rsidR="00222251">
        <w:rPr>
          <w:lang w:val="en-US"/>
        </w:rPr>
        <w:t xml:space="preserve"> determination. As shown in the figure, </w:t>
      </w:r>
      <w:r w:rsidR="00687EBA">
        <w:rPr>
          <w:lang w:val="en-US"/>
        </w:rPr>
        <w:t xml:space="preserve">the PUSCH on CC1 carries PHR and is scheduled by its UL grant detected earlier, after this UL grant, an UL CI is detected which cancels the PUSCH transmission that would overlap with the PUSCH on CC1. </w:t>
      </w:r>
      <w:r w:rsidR="002F5FDA">
        <w:rPr>
          <w:lang w:val="en-US"/>
        </w:rPr>
        <w:t xml:space="preserve">In such case, from UE implementation timeline perspective, although the exact time not specified, UE may already </w:t>
      </w:r>
      <w:r w:rsidR="00B65E3D">
        <w:rPr>
          <w:lang w:val="en-US"/>
        </w:rPr>
        <w:t>has calculated</w:t>
      </w:r>
      <w:r w:rsidR="002F5FDA">
        <w:rPr>
          <w:lang w:val="en-US"/>
        </w:rPr>
        <w:t xml:space="preserve"> the power scaling or PHR, the UE should not be required to </w:t>
      </w:r>
      <w:r w:rsidR="007B4223">
        <w:rPr>
          <w:lang w:val="en-US"/>
        </w:rPr>
        <w:t xml:space="preserve">recalculate the power scaling or PHR. </w:t>
      </w:r>
    </w:p>
    <w:p w14:paraId="5B5687FC" w14:textId="14EF8B7B" w:rsidR="005179EF" w:rsidRDefault="007B4223" w:rsidP="005179EF">
      <w:pPr>
        <w:pStyle w:val="a0"/>
        <w:rPr>
          <w:lang w:val="en-US"/>
        </w:rPr>
      </w:pPr>
      <w:r>
        <w:rPr>
          <w:lang w:val="en-US"/>
        </w:rPr>
        <w:t xml:space="preserve">There could be some cases where the time gap between the UL CI detection and the start of PUSCH transmission in CC1 (carrying PHR) is larger than the </w:t>
      </w:r>
      <w:r w:rsidR="007E4113">
        <w:rPr>
          <w:lang w:val="en-US"/>
        </w:rPr>
        <w:t xml:space="preserve">N2 for Cap#1 UEs so that </w:t>
      </w:r>
      <w:r w:rsidR="00365A12">
        <w:rPr>
          <w:lang w:val="en-US"/>
        </w:rPr>
        <w:t xml:space="preserve">theoretically UE has time to recalculate the power scaling or PHR. </w:t>
      </w:r>
      <w:proofErr w:type="gramStart"/>
      <w:r w:rsidR="00365A12">
        <w:rPr>
          <w:lang w:val="en-US"/>
        </w:rPr>
        <w:t>However</w:t>
      </w:r>
      <w:proofErr w:type="gramEnd"/>
      <w:r w:rsidR="00365A12">
        <w:rPr>
          <w:lang w:val="en-US"/>
        </w:rPr>
        <w:t xml:space="preserve"> it is not preferred to optimize such case since </w:t>
      </w:r>
    </w:p>
    <w:p w14:paraId="1AF283AA" w14:textId="46404CB0" w:rsidR="00365A12" w:rsidRDefault="00365A12" w:rsidP="00C952F7">
      <w:pPr>
        <w:pStyle w:val="a0"/>
        <w:numPr>
          <w:ilvl w:val="0"/>
          <w:numId w:val="10"/>
        </w:numPr>
        <w:rPr>
          <w:lang w:val="en-US"/>
        </w:rPr>
      </w:pPr>
      <w:r>
        <w:rPr>
          <w:lang w:val="en-US"/>
        </w:rPr>
        <w:t xml:space="preserve">Recalculate power scaling or PHR will definitely cause additional implementation burden to the UE and there seems no precedent until so far. </w:t>
      </w:r>
    </w:p>
    <w:p w14:paraId="44C6A98D" w14:textId="29E6C97B" w:rsidR="00365A12" w:rsidRDefault="00365A12" w:rsidP="00C952F7">
      <w:pPr>
        <w:pStyle w:val="a0"/>
        <w:numPr>
          <w:ilvl w:val="0"/>
          <w:numId w:val="10"/>
        </w:numPr>
        <w:rPr>
          <w:rFonts w:hint="eastAsia"/>
          <w:lang w:val="en-US"/>
        </w:rPr>
      </w:pPr>
      <w:r>
        <w:rPr>
          <w:lang w:val="en-US"/>
        </w:rPr>
        <w:t xml:space="preserve">Such case can be regarded as corner case as typically the available processing time </w:t>
      </w:r>
      <w:r w:rsidR="00F723B9">
        <w:rPr>
          <w:lang w:val="en-US"/>
        </w:rPr>
        <w:t>between UL CI and its cancelled transmission is shorter than N2 for Cap#1 UEs</w:t>
      </w:r>
    </w:p>
    <w:p w14:paraId="5FB0DA55" w14:textId="15CC3BEB" w:rsidR="005179EF" w:rsidRDefault="002F5FDA" w:rsidP="005179EF">
      <w:pPr>
        <w:pStyle w:val="a0"/>
        <w:jc w:val="center"/>
        <w:rPr>
          <w:lang w:val="en-US"/>
        </w:rPr>
      </w:pPr>
      <w:r>
        <w:rPr>
          <w:rFonts w:cs="Calibri"/>
          <w:noProof/>
        </w:rPr>
        <w:drawing>
          <wp:inline distT="0" distB="0" distL="0" distR="0" wp14:anchorId="00947B28" wp14:editId="5B456055">
            <wp:extent cx="4603173" cy="2508099"/>
            <wp:effectExtent l="0" t="0" r="6985" b="6985"/>
            <wp:docPr id="2" name="图片 2" descr="cid:image001.jpg@01D67D0D.19525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jpg@01D67D0D.1952500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4605003" cy="2509096"/>
                    </a:xfrm>
                    <a:prstGeom prst="rect">
                      <a:avLst/>
                    </a:prstGeom>
                    <a:noFill/>
                    <a:ln>
                      <a:noFill/>
                    </a:ln>
                  </pic:spPr>
                </pic:pic>
              </a:graphicData>
            </a:graphic>
          </wp:inline>
        </w:drawing>
      </w:r>
    </w:p>
    <w:p w14:paraId="57235DBE" w14:textId="2A7A82AA" w:rsidR="00F723B9" w:rsidRDefault="00F723B9" w:rsidP="00F723B9">
      <w:pPr>
        <w:pStyle w:val="a0"/>
        <w:rPr>
          <w:lang w:val="en-US"/>
        </w:rPr>
      </w:pPr>
      <w:r>
        <w:rPr>
          <w:rFonts w:hint="eastAsia"/>
          <w:lang w:val="en-US"/>
        </w:rPr>
        <w:t>B</w:t>
      </w:r>
      <w:r>
        <w:rPr>
          <w:lang w:val="en-US"/>
        </w:rPr>
        <w:t>ased on the above discussion, we propose</w:t>
      </w:r>
    </w:p>
    <w:p w14:paraId="38F36EE1" w14:textId="77777777" w:rsidR="00F723B9" w:rsidRDefault="00F723B9" w:rsidP="00F723B9">
      <w:pPr>
        <w:pStyle w:val="a0"/>
        <w:rPr>
          <w:rFonts w:hint="eastAsia"/>
          <w:lang w:val="en-US"/>
        </w:rPr>
      </w:pPr>
    </w:p>
    <w:p w14:paraId="5AB0065D" w14:textId="2FD8DC2D" w:rsidR="00F723B9" w:rsidRDefault="00F723B9" w:rsidP="00F723B9">
      <w:pPr>
        <w:pStyle w:val="a0"/>
        <w:rPr>
          <w:b/>
          <w:lang w:val="en-US"/>
        </w:rPr>
      </w:pPr>
      <w:r w:rsidRPr="00F723B9">
        <w:rPr>
          <w:b/>
          <w:u w:val="single"/>
          <w:lang w:val="en-US"/>
        </w:rPr>
        <w:lastRenderedPageBreak/>
        <w:t xml:space="preserve">Proposal #1: </w:t>
      </w:r>
      <w:r w:rsidRPr="00F723B9">
        <w:rPr>
          <w:b/>
          <w:lang w:val="en-US"/>
        </w:rPr>
        <w:t>To make the following conclusion</w:t>
      </w:r>
    </w:p>
    <w:p w14:paraId="2D836AF0" w14:textId="3B1B910B" w:rsidR="00F723B9" w:rsidRPr="00F723B9" w:rsidRDefault="00F723B9" w:rsidP="00C952F7">
      <w:pPr>
        <w:pStyle w:val="a0"/>
        <w:numPr>
          <w:ilvl w:val="0"/>
          <w:numId w:val="11"/>
        </w:numPr>
        <w:rPr>
          <w:rFonts w:hint="eastAsia"/>
          <w:b/>
          <w:lang w:val="en-US"/>
        </w:rPr>
      </w:pPr>
      <w:r w:rsidRPr="00F723B9">
        <w:rPr>
          <w:rFonts w:ascii="Times New Roman" w:eastAsia="Gulim" w:hAnsi="Times New Roman"/>
          <w:b/>
        </w:rPr>
        <w:t>In case of UL CA, UE is not required to re-calculate the PHR</w:t>
      </w:r>
      <w:r>
        <w:rPr>
          <w:rFonts w:ascii="Times New Roman" w:eastAsia="Gulim" w:hAnsi="Times New Roman"/>
          <w:b/>
        </w:rPr>
        <w:t xml:space="preserve"> or power scaling</w:t>
      </w:r>
      <w:r w:rsidRPr="00F723B9">
        <w:rPr>
          <w:rFonts w:ascii="Times New Roman" w:eastAsia="Gulim" w:hAnsi="Times New Roman"/>
          <w:b/>
        </w:rPr>
        <w:t xml:space="preserve"> due to the impact of UL cancellation indication.</w:t>
      </w:r>
    </w:p>
    <w:p w14:paraId="2155915D" w14:textId="2B982D70" w:rsidR="00F723B9" w:rsidRDefault="00F723B9" w:rsidP="00F723B9">
      <w:pPr>
        <w:pStyle w:val="a0"/>
        <w:rPr>
          <w:b/>
          <w:lang w:val="en-US"/>
        </w:rPr>
      </w:pPr>
      <w:r w:rsidRPr="00F723B9">
        <w:rPr>
          <w:rFonts w:hint="eastAsia"/>
          <w:b/>
          <w:u w:val="single"/>
          <w:lang w:val="en-US"/>
        </w:rPr>
        <w:t>P</w:t>
      </w:r>
      <w:r w:rsidRPr="00F723B9">
        <w:rPr>
          <w:b/>
          <w:u w:val="single"/>
          <w:lang w:val="en-US"/>
        </w:rPr>
        <w:t xml:space="preserve">roposal #2: </w:t>
      </w:r>
      <w:r w:rsidRPr="00F723B9">
        <w:rPr>
          <w:b/>
          <w:lang w:val="en-US"/>
        </w:rPr>
        <w:t>To make the following conclusion</w:t>
      </w:r>
    </w:p>
    <w:p w14:paraId="3B3F731E" w14:textId="77777777" w:rsidR="00F723B9" w:rsidRPr="00F723B9" w:rsidRDefault="00F723B9" w:rsidP="00C952F7">
      <w:pPr>
        <w:pStyle w:val="a0"/>
        <w:numPr>
          <w:ilvl w:val="0"/>
          <w:numId w:val="11"/>
        </w:numPr>
        <w:rPr>
          <w:rFonts w:ascii="Times New Roman" w:eastAsia="Gulim" w:hAnsi="Times New Roman"/>
          <w:b/>
        </w:rPr>
      </w:pPr>
      <w:r w:rsidRPr="00F723B9">
        <w:rPr>
          <w:rFonts w:ascii="Times New Roman" w:eastAsia="Gulim" w:hAnsi="Times New Roman"/>
          <w:b/>
        </w:rPr>
        <w:t>In case of UL CA,</w:t>
      </w:r>
    </w:p>
    <w:p w14:paraId="0C300B36" w14:textId="77777777" w:rsidR="00F723B9" w:rsidRPr="00F723B9" w:rsidRDefault="00F723B9" w:rsidP="00C952F7">
      <w:pPr>
        <w:pStyle w:val="a0"/>
        <w:numPr>
          <w:ilvl w:val="1"/>
          <w:numId w:val="11"/>
        </w:numPr>
        <w:rPr>
          <w:rFonts w:ascii="Times New Roman" w:eastAsia="Gulim" w:hAnsi="Times New Roman"/>
          <w:b/>
        </w:rPr>
      </w:pPr>
      <w:r w:rsidRPr="00F723B9">
        <w:rPr>
          <w:rFonts w:ascii="Times New Roman" w:eastAsia="Gulim" w:hAnsi="Times New Roman"/>
          <w:b/>
        </w:rPr>
        <w:t xml:space="preserve">If a UL CI is detected before an UL grant scheduling an PUSCH carrying PHR, PHR calculation </w:t>
      </w:r>
      <w:proofErr w:type="gramStart"/>
      <w:r w:rsidRPr="00F723B9">
        <w:rPr>
          <w:rFonts w:ascii="Times New Roman" w:eastAsia="Gulim" w:hAnsi="Times New Roman"/>
          <w:b/>
        </w:rPr>
        <w:t>takes into account</w:t>
      </w:r>
      <w:proofErr w:type="gramEnd"/>
      <w:r w:rsidRPr="00F723B9">
        <w:rPr>
          <w:rFonts w:ascii="Times New Roman" w:eastAsia="Gulim" w:hAnsi="Times New Roman"/>
          <w:b/>
        </w:rPr>
        <w:t xml:space="preserve"> the impact of UL CI.</w:t>
      </w:r>
    </w:p>
    <w:p w14:paraId="2A2ACAC5" w14:textId="77777777" w:rsidR="00F723B9" w:rsidRPr="00F723B9" w:rsidRDefault="00F723B9" w:rsidP="00C952F7">
      <w:pPr>
        <w:pStyle w:val="a0"/>
        <w:numPr>
          <w:ilvl w:val="1"/>
          <w:numId w:val="11"/>
        </w:numPr>
        <w:rPr>
          <w:rFonts w:ascii="Times New Roman" w:eastAsia="Gulim" w:hAnsi="Times New Roman"/>
          <w:b/>
        </w:rPr>
      </w:pPr>
      <w:r w:rsidRPr="00F723B9">
        <w:rPr>
          <w:rFonts w:ascii="Times New Roman" w:eastAsia="Gulim" w:hAnsi="Times New Roman"/>
          <w:b/>
        </w:rPr>
        <w:t>Otherwise, the UE does not consider the impact of the UL CI for the PHR calculation</w:t>
      </w:r>
    </w:p>
    <w:p w14:paraId="46B1AB3A" w14:textId="77777777" w:rsidR="00F723B9" w:rsidRPr="00F723B9" w:rsidRDefault="00F723B9" w:rsidP="00C952F7">
      <w:pPr>
        <w:pStyle w:val="a0"/>
        <w:numPr>
          <w:ilvl w:val="0"/>
          <w:numId w:val="11"/>
        </w:numPr>
        <w:rPr>
          <w:rFonts w:ascii="Times New Roman" w:eastAsia="Gulim" w:hAnsi="Times New Roman"/>
          <w:b/>
        </w:rPr>
      </w:pPr>
      <w:r w:rsidRPr="00F723B9">
        <w:rPr>
          <w:rFonts w:ascii="Times New Roman" w:eastAsia="Gulim" w:hAnsi="Times New Roman"/>
          <w:b/>
        </w:rPr>
        <w:t>In case of UL CA,</w:t>
      </w:r>
    </w:p>
    <w:p w14:paraId="2902AABC" w14:textId="77777777" w:rsidR="00F723B9" w:rsidRPr="00F723B9" w:rsidRDefault="00F723B9" w:rsidP="00C952F7">
      <w:pPr>
        <w:pStyle w:val="a0"/>
        <w:numPr>
          <w:ilvl w:val="1"/>
          <w:numId w:val="11"/>
        </w:numPr>
        <w:rPr>
          <w:rFonts w:ascii="Times New Roman" w:eastAsia="Gulim" w:hAnsi="Times New Roman"/>
          <w:b/>
        </w:rPr>
      </w:pPr>
      <w:r w:rsidRPr="00F723B9">
        <w:rPr>
          <w:rFonts w:ascii="Times New Roman" w:eastAsia="Gulim" w:hAnsi="Times New Roman"/>
          <w:b/>
        </w:rPr>
        <w:t xml:space="preserve">If a UL CI is detected before an UL grant scheduling an PUSCH, power scaling </w:t>
      </w:r>
      <w:proofErr w:type="gramStart"/>
      <w:r w:rsidRPr="00F723B9">
        <w:rPr>
          <w:rFonts w:ascii="Times New Roman" w:eastAsia="Gulim" w:hAnsi="Times New Roman"/>
          <w:b/>
        </w:rPr>
        <w:t>takes into account</w:t>
      </w:r>
      <w:proofErr w:type="gramEnd"/>
      <w:r w:rsidRPr="00F723B9">
        <w:rPr>
          <w:rFonts w:ascii="Times New Roman" w:eastAsia="Gulim" w:hAnsi="Times New Roman"/>
          <w:b/>
        </w:rPr>
        <w:t xml:space="preserve"> the impact of UL CI.</w:t>
      </w:r>
    </w:p>
    <w:p w14:paraId="0813DE62" w14:textId="5497E188" w:rsidR="00F723B9" w:rsidRPr="00F723B9" w:rsidRDefault="00F723B9" w:rsidP="00C952F7">
      <w:pPr>
        <w:pStyle w:val="a0"/>
        <w:numPr>
          <w:ilvl w:val="1"/>
          <w:numId w:val="11"/>
        </w:numPr>
        <w:rPr>
          <w:rFonts w:ascii="Times New Roman" w:eastAsia="Gulim" w:hAnsi="Times New Roman" w:hint="eastAsia"/>
          <w:b/>
        </w:rPr>
      </w:pPr>
      <w:r w:rsidRPr="00F723B9">
        <w:rPr>
          <w:rFonts w:ascii="Times New Roman" w:eastAsia="Gulim" w:hAnsi="Times New Roman"/>
          <w:b/>
        </w:rPr>
        <w:t>Otherwise, the UE does not consider the impact of the UL CI for the power scaling</w:t>
      </w:r>
    </w:p>
    <w:bookmarkEnd w:id="5"/>
    <w:bookmarkEnd w:id="6"/>
    <w:p w14:paraId="2ACE454F" w14:textId="4CB22C41" w:rsidR="008C1F6C" w:rsidRDefault="00B338E7" w:rsidP="00FB5754">
      <w:pPr>
        <w:pStyle w:val="1"/>
      </w:pPr>
      <w:r>
        <w:rPr>
          <w:rFonts w:hint="eastAsia"/>
        </w:rPr>
        <w:t>Conclusion</w:t>
      </w:r>
    </w:p>
    <w:p w14:paraId="6A589E2A" w14:textId="23A32AF5" w:rsidR="006925D0" w:rsidRDefault="006925D0" w:rsidP="006925D0">
      <w:pPr>
        <w:pStyle w:val="a0"/>
        <w:rPr>
          <w:lang w:val="en-US"/>
        </w:rPr>
      </w:pPr>
      <w:r>
        <w:rPr>
          <w:rFonts w:hint="eastAsia"/>
          <w:lang w:val="en-US"/>
        </w:rPr>
        <w:t>I</w:t>
      </w:r>
      <w:r>
        <w:rPr>
          <w:lang w:val="en-US"/>
        </w:rPr>
        <w:t xml:space="preserve">n this contribution, we discuss the </w:t>
      </w:r>
      <w:r>
        <w:rPr>
          <w:lang w:val="en-US"/>
        </w:rPr>
        <w:t xml:space="preserve">UE processing order between </w:t>
      </w:r>
      <w:r w:rsidRPr="005179EF">
        <w:rPr>
          <w:lang w:val="en-US"/>
        </w:rPr>
        <w:t>UE processing order between UL CI and power scaling/PHR calculation in UL CA</w:t>
      </w:r>
      <w:r>
        <w:rPr>
          <w:lang w:val="en-US"/>
        </w:rPr>
        <w:t>. Based on the discussion, we have following proposals</w:t>
      </w:r>
    </w:p>
    <w:p w14:paraId="4A69FFD4" w14:textId="77777777" w:rsidR="006925D0" w:rsidRDefault="006925D0" w:rsidP="006925D0">
      <w:pPr>
        <w:pStyle w:val="a0"/>
        <w:rPr>
          <w:b/>
          <w:lang w:val="en-US"/>
        </w:rPr>
      </w:pPr>
      <w:r w:rsidRPr="00F723B9">
        <w:rPr>
          <w:b/>
          <w:u w:val="single"/>
          <w:lang w:val="en-US"/>
        </w:rPr>
        <w:t xml:space="preserve">Proposal #1: </w:t>
      </w:r>
      <w:r w:rsidRPr="00F723B9">
        <w:rPr>
          <w:b/>
          <w:lang w:val="en-US"/>
        </w:rPr>
        <w:t>To make the following conclusion</w:t>
      </w:r>
    </w:p>
    <w:p w14:paraId="5F884F0A" w14:textId="77777777" w:rsidR="006925D0" w:rsidRPr="00F723B9" w:rsidRDefault="006925D0" w:rsidP="00C952F7">
      <w:pPr>
        <w:pStyle w:val="a0"/>
        <w:numPr>
          <w:ilvl w:val="0"/>
          <w:numId w:val="11"/>
        </w:numPr>
        <w:rPr>
          <w:rFonts w:hint="eastAsia"/>
          <w:b/>
          <w:lang w:val="en-US"/>
        </w:rPr>
      </w:pPr>
      <w:r w:rsidRPr="00F723B9">
        <w:rPr>
          <w:rFonts w:ascii="Times New Roman" w:eastAsia="Gulim" w:hAnsi="Times New Roman"/>
          <w:b/>
        </w:rPr>
        <w:t>In case of UL CA, UE is not required to re-calculate the PHR</w:t>
      </w:r>
      <w:r>
        <w:rPr>
          <w:rFonts w:ascii="Times New Roman" w:eastAsia="Gulim" w:hAnsi="Times New Roman"/>
          <w:b/>
        </w:rPr>
        <w:t xml:space="preserve"> or power scaling</w:t>
      </w:r>
      <w:r w:rsidRPr="00F723B9">
        <w:rPr>
          <w:rFonts w:ascii="Times New Roman" w:eastAsia="Gulim" w:hAnsi="Times New Roman"/>
          <w:b/>
        </w:rPr>
        <w:t xml:space="preserve"> due to the impact of UL cancellation indication.</w:t>
      </w:r>
    </w:p>
    <w:p w14:paraId="0B4D2979" w14:textId="77777777" w:rsidR="006925D0" w:rsidRDefault="006925D0" w:rsidP="006925D0">
      <w:pPr>
        <w:pStyle w:val="a0"/>
        <w:rPr>
          <w:b/>
          <w:lang w:val="en-US"/>
        </w:rPr>
      </w:pPr>
      <w:r w:rsidRPr="00F723B9">
        <w:rPr>
          <w:rFonts w:hint="eastAsia"/>
          <w:b/>
          <w:u w:val="single"/>
          <w:lang w:val="en-US"/>
        </w:rPr>
        <w:t>P</w:t>
      </w:r>
      <w:r w:rsidRPr="00F723B9">
        <w:rPr>
          <w:b/>
          <w:u w:val="single"/>
          <w:lang w:val="en-US"/>
        </w:rPr>
        <w:t xml:space="preserve">roposal #2: </w:t>
      </w:r>
      <w:r w:rsidRPr="00F723B9">
        <w:rPr>
          <w:b/>
          <w:lang w:val="en-US"/>
        </w:rPr>
        <w:t>To make the following conclusion</w:t>
      </w:r>
    </w:p>
    <w:p w14:paraId="2A3CBD95" w14:textId="77777777" w:rsidR="006925D0" w:rsidRPr="00F723B9" w:rsidRDefault="006925D0" w:rsidP="00C952F7">
      <w:pPr>
        <w:pStyle w:val="a0"/>
        <w:numPr>
          <w:ilvl w:val="0"/>
          <w:numId w:val="11"/>
        </w:numPr>
        <w:rPr>
          <w:rFonts w:ascii="Times New Roman" w:eastAsia="Gulim" w:hAnsi="Times New Roman"/>
          <w:b/>
        </w:rPr>
      </w:pPr>
      <w:r w:rsidRPr="00F723B9">
        <w:rPr>
          <w:rFonts w:ascii="Times New Roman" w:eastAsia="Gulim" w:hAnsi="Times New Roman"/>
          <w:b/>
        </w:rPr>
        <w:t>In case of UL CA,</w:t>
      </w:r>
    </w:p>
    <w:p w14:paraId="7741C090" w14:textId="77777777" w:rsidR="006925D0" w:rsidRPr="00F723B9" w:rsidRDefault="006925D0" w:rsidP="00C952F7">
      <w:pPr>
        <w:pStyle w:val="a0"/>
        <w:numPr>
          <w:ilvl w:val="1"/>
          <w:numId w:val="11"/>
        </w:numPr>
        <w:rPr>
          <w:rFonts w:ascii="Times New Roman" w:eastAsia="Gulim" w:hAnsi="Times New Roman"/>
          <w:b/>
        </w:rPr>
      </w:pPr>
      <w:r w:rsidRPr="00F723B9">
        <w:rPr>
          <w:rFonts w:ascii="Times New Roman" w:eastAsia="Gulim" w:hAnsi="Times New Roman"/>
          <w:b/>
        </w:rPr>
        <w:t xml:space="preserve">If a UL CI is detected before an UL grant scheduling an PUSCH carrying PHR, PHR calculation </w:t>
      </w:r>
      <w:proofErr w:type="gramStart"/>
      <w:r w:rsidRPr="00F723B9">
        <w:rPr>
          <w:rFonts w:ascii="Times New Roman" w:eastAsia="Gulim" w:hAnsi="Times New Roman"/>
          <w:b/>
        </w:rPr>
        <w:t>takes into account</w:t>
      </w:r>
      <w:proofErr w:type="gramEnd"/>
      <w:r w:rsidRPr="00F723B9">
        <w:rPr>
          <w:rFonts w:ascii="Times New Roman" w:eastAsia="Gulim" w:hAnsi="Times New Roman"/>
          <w:b/>
        </w:rPr>
        <w:t xml:space="preserve"> the impact of UL CI.</w:t>
      </w:r>
    </w:p>
    <w:p w14:paraId="3085406F" w14:textId="77777777" w:rsidR="006925D0" w:rsidRPr="00F723B9" w:rsidRDefault="006925D0" w:rsidP="00C952F7">
      <w:pPr>
        <w:pStyle w:val="a0"/>
        <w:numPr>
          <w:ilvl w:val="1"/>
          <w:numId w:val="11"/>
        </w:numPr>
        <w:rPr>
          <w:rFonts w:ascii="Times New Roman" w:eastAsia="Gulim" w:hAnsi="Times New Roman"/>
          <w:b/>
        </w:rPr>
      </w:pPr>
      <w:r w:rsidRPr="00F723B9">
        <w:rPr>
          <w:rFonts w:ascii="Times New Roman" w:eastAsia="Gulim" w:hAnsi="Times New Roman"/>
          <w:b/>
        </w:rPr>
        <w:t>Otherwise, the UE does not consider the impact of the UL CI for the PHR calculation</w:t>
      </w:r>
    </w:p>
    <w:p w14:paraId="0305C05D" w14:textId="77777777" w:rsidR="006925D0" w:rsidRPr="00F723B9" w:rsidRDefault="006925D0" w:rsidP="00C952F7">
      <w:pPr>
        <w:pStyle w:val="a0"/>
        <w:numPr>
          <w:ilvl w:val="0"/>
          <w:numId w:val="11"/>
        </w:numPr>
        <w:rPr>
          <w:rFonts w:ascii="Times New Roman" w:eastAsia="Gulim" w:hAnsi="Times New Roman"/>
          <w:b/>
        </w:rPr>
      </w:pPr>
      <w:r w:rsidRPr="00F723B9">
        <w:rPr>
          <w:rFonts w:ascii="Times New Roman" w:eastAsia="Gulim" w:hAnsi="Times New Roman"/>
          <w:b/>
        </w:rPr>
        <w:t>In case of UL CA,</w:t>
      </w:r>
    </w:p>
    <w:p w14:paraId="0EB161B1" w14:textId="77777777" w:rsidR="006925D0" w:rsidRPr="00F723B9" w:rsidRDefault="006925D0" w:rsidP="00C952F7">
      <w:pPr>
        <w:pStyle w:val="a0"/>
        <w:numPr>
          <w:ilvl w:val="1"/>
          <w:numId w:val="11"/>
        </w:numPr>
        <w:rPr>
          <w:rFonts w:ascii="Times New Roman" w:eastAsia="Gulim" w:hAnsi="Times New Roman"/>
          <w:b/>
        </w:rPr>
      </w:pPr>
      <w:r w:rsidRPr="00F723B9">
        <w:rPr>
          <w:rFonts w:ascii="Times New Roman" w:eastAsia="Gulim" w:hAnsi="Times New Roman"/>
          <w:b/>
        </w:rPr>
        <w:t xml:space="preserve">If a UL CI is detected before an UL grant scheduling an PUSCH, power scaling </w:t>
      </w:r>
      <w:proofErr w:type="gramStart"/>
      <w:r w:rsidRPr="00F723B9">
        <w:rPr>
          <w:rFonts w:ascii="Times New Roman" w:eastAsia="Gulim" w:hAnsi="Times New Roman"/>
          <w:b/>
        </w:rPr>
        <w:t>takes into account</w:t>
      </w:r>
      <w:proofErr w:type="gramEnd"/>
      <w:r w:rsidRPr="00F723B9">
        <w:rPr>
          <w:rFonts w:ascii="Times New Roman" w:eastAsia="Gulim" w:hAnsi="Times New Roman"/>
          <w:b/>
        </w:rPr>
        <w:t xml:space="preserve"> the impact of UL CI.</w:t>
      </w:r>
    </w:p>
    <w:p w14:paraId="45FD75BB" w14:textId="77777777" w:rsidR="006925D0" w:rsidRPr="00F723B9" w:rsidRDefault="006925D0" w:rsidP="00C952F7">
      <w:pPr>
        <w:pStyle w:val="a0"/>
        <w:numPr>
          <w:ilvl w:val="1"/>
          <w:numId w:val="11"/>
        </w:numPr>
        <w:rPr>
          <w:rFonts w:ascii="Times New Roman" w:eastAsia="Gulim" w:hAnsi="Times New Roman" w:hint="eastAsia"/>
          <w:b/>
        </w:rPr>
      </w:pPr>
      <w:r w:rsidRPr="00F723B9">
        <w:rPr>
          <w:rFonts w:ascii="Times New Roman" w:eastAsia="Gulim" w:hAnsi="Times New Roman"/>
          <w:b/>
        </w:rPr>
        <w:t>Otherwise, the UE does not consider the impact of the UL CI for the power scaling</w:t>
      </w:r>
    </w:p>
    <w:p w14:paraId="45B3BFD0" w14:textId="77777777" w:rsidR="006925D0" w:rsidRPr="006925D0" w:rsidRDefault="006925D0" w:rsidP="006925D0">
      <w:pPr>
        <w:pStyle w:val="a0"/>
        <w:rPr>
          <w:rFonts w:hint="eastAsia"/>
          <w:lang w:val="en-US"/>
        </w:rPr>
      </w:pPr>
      <w:bookmarkStart w:id="7" w:name="_GoBack"/>
      <w:bookmarkEnd w:id="7"/>
    </w:p>
    <w:p w14:paraId="00F0D39F" w14:textId="45395AC9" w:rsidR="003718A7" w:rsidRPr="003718A7" w:rsidRDefault="00B338E7" w:rsidP="003718A7">
      <w:pPr>
        <w:pStyle w:val="1"/>
        <w:rPr>
          <w:b/>
          <w:bCs/>
        </w:rPr>
      </w:pPr>
      <w:r>
        <w:rPr>
          <w:rFonts w:hint="eastAsia"/>
        </w:rPr>
        <w:t>References</w:t>
      </w:r>
      <w:bookmarkEnd w:id="3"/>
      <w:bookmarkEnd w:id="4"/>
    </w:p>
    <w:p w14:paraId="5D18DC0A" w14:textId="1E6133F8" w:rsidR="00986E21" w:rsidRDefault="003718A7" w:rsidP="00986E21">
      <w:pPr>
        <w:pStyle w:val="reference"/>
        <w:rPr>
          <w:lang w:eastAsia="x-none"/>
        </w:rPr>
      </w:pPr>
      <w:hyperlink r:id="rId12" w:history="1">
        <w:r w:rsidRPr="003718A7">
          <w:t>R1-2007208</w:t>
        </w:r>
      </w:hyperlink>
      <w:r>
        <w:rPr>
          <w:lang w:eastAsia="x-none"/>
        </w:rPr>
        <w:tab/>
        <w:t>Summary#2 of [102-e-NR-L1enh-URLLC-InterUE-01] Remaining issues on inter-UE prioritization/multiplexing</w:t>
      </w:r>
      <w:r>
        <w:rPr>
          <w:lang w:eastAsia="x-none"/>
        </w:rPr>
        <w:tab/>
        <w:t>Moderator (vivo)</w:t>
      </w:r>
    </w:p>
    <w:sectPr w:rsidR="00986E21">
      <w:footerReference w:type="default" r:id="rId13"/>
      <w:pgSz w:w="11909" w:h="16834"/>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F759D6" w14:textId="77777777" w:rsidR="00C952F7" w:rsidRDefault="00C952F7">
      <w:pPr>
        <w:spacing w:after="0"/>
      </w:pPr>
      <w:r>
        <w:separator/>
      </w:r>
    </w:p>
  </w:endnote>
  <w:endnote w:type="continuationSeparator" w:id="0">
    <w:p w14:paraId="4D919038" w14:textId="77777777" w:rsidR="00C952F7" w:rsidRDefault="00C952F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6B048F" w14:textId="33E7817A" w:rsidR="00783D2F" w:rsidRDefault="00783D2F">
    <w:pPr>
      <w:pStyle w:val="ad"/>
    </w:pPr>
    <w:r>
      <w:rPr>
        <w:rStyle w:val="af9"/>
      </w:rPr>
      <w:fldChar w:fldCharType="begin"/>
    </w:r>
    <w:r>
      <w:rPr>
        <w:rStyle w:val="af9"/>
      </w:rPr>
      <w:instrText xml:space="preserve"> PAGE </w:instrText>
    </w:r>
    <w:r>
      <w:rPr>
        <w:rStyle w:val="af9"/>
      </w:rPr>
      <w:fldChar w:fldCharType="separate"/>
    </w:r>
    <w:r w:rsidR="00123EED">
      <w:rPr>
        <w:rStyle w:val="af9"/>
        <w:noProof/>
      </w:rPr>
      <w:t>1</w:t>
    </w:r>
    <w:r>
      <w:rPr>
        <w:rStyle w:val="af9"/>
      </w:rPr>
      <w:fldChar w:fldCharType="end"/>
    </w:r>
    <w:r>
      <w:rPr>
        <w:rStyle w:val="af9"/>
        <w:rFonts w:hint="eastAsia"/>
      </w:rPr>
      <w:t>/</w:t>
    </w:r>
    <w:r>
      <w:rPr>
        <w:rStyle w:val="af9"/>
      </w:rPr>
      <w:fldChar w:fldCharType="begin"/>
    </w:r>
    <w:r>
      <w:rPr>
        <w:rStyle w:val="af9"/>
      </w:rPr>
      <w:instrText xml:space="preserve"> NUMPAGES </w:instrText>
    </w:r>
    <w:r>
      <w:rPr>
        <w:rStyle w:val="af9"/>
      </w:rPr>
      <w:fldChar w:fldCharType="separate"/>
    </w:r>
    <w:r w:rsidR="00123EED">
      <w:rPr>
        <w:rStyle w:val="af9"/>
        <w:noProof/>
      </w:rPr>
      <w:t>7</w:t>
    </w:r>
    <w:r>
      <w:rPr>
        <w:rStyle w:val="af9"/>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45BC786" w14:textId="77777777" w:rsidR="00C952F7" w:rsidRDefault="00C952F7">
      <w:pPr>
        <w:spacing w:after="0"/>
      </w:pPr>
      <w:r>
        <w:separator/>
      </w:r>
    </w:p>
  </w:footnote>
  <w:footnote w:type="continuationSeparator" w:id="0">
    <w:p w14:paraId="0E1B0F60" w14:textId="77777777" w:rsidR="00C952F7" w:rsidRDefault="00C952F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0000003"/>
    <w:multiLevelType w:val="multilevel"/>
    <w:tmpl w:val="1F7F7FDF"/>
    <w:lvl w:ilvl="0">
      <w:start w:val="1"/>
      <w:numFmt w:val="bullet"/>
      <w:pStyle w:val="bullet2"/>
      <w:lvlText w:val="•"/>
      <w:lvlJc w:val="left"/>
      <w:pPr>
        <w:ind w:left="840" w:hanging="420"/>
      </w:pPr>
      <w:rPr>
        <w:rFonts w:ascii="Times New Roman" w:hAnsi="Times New Roman" w:hint="default"/>
        <w:lang w:val="en-US"/>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 w15:restartNumberingAfterBreak="0">
    <w:nsid w:val="00000004"/>
    <w:multiLevelType w:val="multilevel"/>
    <w:tmpl w:val="228D326D"/>
    <w:lvl w:ilvl="0">
      <w:start w:val="1"/>
      <w:numFmt w:val="decimal"/>
      <w:pStyle w:val="reference"/>
      <w:lvlText w:val="[%1]"/>
      <w:lvlJc w:val="left"/>
      <w:pPr>
        <w:ind w:left="420" w:hanging="420"/>
      </w:pPr>
      <w:rPr>
        <w:rFonts w:cs="Times New Roman"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0000006"/>
    <w:multiLevelType w:val="multilevel"/>
    <w:tmpl w:val="33EA4839"/>
    <w:lvl w:ilvl="0">
      <w:start w:val="1"/>
      <w:numFmt w:val="bullet"/>
      <w:pStyle w:val="bullet1"/>
      <w:lvlText w:val="•"/>
      <w:lvlJc w:val="left"/>
      <w:pPr>
        <w:ind w:left="420" w:hanging="420"/>
      </w:pPr>
      <w:rPr>
        <w:rFonts w:ascii="Times New Roman" w:hAnsi="Times New Roman" w:hint="default"/>
        <w:lang w:val="en-US"/>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00000009"/>
    <w:multiLevelType w:val="multilevel"/>
    <w:tmpl w:val="2BAA63C6"/>
    <w:lvl w:ilvl="0">
      <w:start w:val="1"/>
      <w:numFmt w:val="decimal"/>
      <w:pStyle w:val="1"/>
      <w:lvlText w:val="%1."/>
      <w:lvlJc w:val="left"/>
      <w:pPr>
        <w:tabs>
          <w:tab w:val="left" w:pos="425"/>
        </w:tabs>
        <w:ind w:left="425" w:hanging="425"/>
      </w:pPr>
      <w:rPr>
        <w:b w:val="0"/>
      </w:rPr>
    </w:lvl>
    <w:lvl w:ilvl="1">
      <w:start w:val="1"/>
      <w:numFmt w:val="decimal"/>
      <w:pStyle w:val="2"/>
      <w:lvlText w:val="%1.%2."/>
      <w:lvlJc w:val="left"/>
      <w:pPr>
        <w:tabs>
          <w:tab w:val="left" w:pos="2268"/>
        </w:tabs>
        <w:ind w:left="2268" w:hanging="567"/>
      </w:pPr>
      <w:rPr>
        <w:b w:val="0"/>
      </w:rPr>
    </w:lvl>
    <w:lvl w:ilvl="2">
      <w:start w:val="1"/>
      <w:numFmt w:val="decimal"/>
      <w:lvlText w:val="%1.%2.%3."/>
      <w:lvlJc w:val="left"/>
      <w:pPr>
        <w:tabs>
          <w:tab w:val="left" w:pos="993"/>
        </w:tabs>
        <w:ind w:left="993" w:hanging="709"/>
      </w:pPr>
      <w:rPr>
        <w:rFonts w:cs="Times New Roman"/>
        <w:b/>
        <w:bCs w:val="0"/>
        <w:i w:val="0"/>
        <w:iCs w:val="0"/>
        <w:caps w:val="0"/>
        <w:smallCaps w:val="0"/>
        <w:vanish w:val="0"/>
        <w:color w:val="000000"/>
        <w:spacing w:val="0"/>
        <w:kern w:val="0"/>
        <w:position w:val="0"/>
        <w:u w:val="none"/>
        <w:vertAlign w:val="baseline"/>
        <w:lang w:val="en-GB"/>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5" w15:restartNumberingAfterBreak="0">
    <w:nsid w:val="0000000A"/>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0000000B"/>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7" w15:restartNumberingAfterBreak="0">
    <w:nsid w:val="0734058B"/>
    <w:multiLevelType w:val="hybridMultilevel"/>
    <w:tmpl w:val="9314E340"/>
    <w:lvl w:ilvl="0" w:tplc="9EEE85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B342D9"/>
    <w:multiLevelType w:val="hybridMultilevel"/>
    <w:tmpl w:val="64C2C1A4"/>
    <w:lvl w:ilvl="0" w:tplc="4202C932">
      <w:start w:val="1"/>
      <w:numFmt w:val="bullet"/>
      <w:lvlText w:val=""/>
      <w:lvlJc w:val="left"/>
      <w:pPr>
        <w:ind w:left="420" w:hanging="420"/>
      </w:pPr>
      <w:rPr>
        <w:rFonts w:ascii="Symbol" w:eastAsia="MS Mincho"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6"/>
  </w:num>
  <w:num w:numId="3">
    <w:abstractNumId w:val="0"/>
  </w:num>
  <w:num w:numId="4">
    <w:abstractNumId w:val="5"/>
  </w:num>
  <w:num w:numId="5">
    <w:abstractNumId w:val="3"/>
  </w:num>
  <w:num w:numId="6">
    <w:abstractNumId w:val="1"/>
  </w:num>
  <w:num w:numId="7">
    <w:abstractNumId w:val="2"/>
  </w:num>
  <w:num w:numId="8">
    <w:abstractNumId w:val="9"/>
  </w:num>
  <w:num w:numId="9">
    <w:abstractNumId w:val="10"/>
  </w:num>
  <w:num w:numId="10">
    <w:abstractNumId w:val="7"/>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1F6C"/>
    <w:rsid w:val="0000590D"/>
    <w:rsid w:val="00006D5A"/>
    <w:rsid w:val="0001483E"/>
    <w:rsid w:val="00025485"/>
    <w:rsid w:val="000277DE"/>
    <w:rsid w:val="000332D0"/>
    <w:rsid w:val="00042F95"/>
    <w:rsid w:val="00044D1E"/>
    <w:rsid w:val="000467FD"/>
    <w:rsid w:val="00047323"/>
    <w:rsid w:val="00054699"/>
    <w:rsid w:val="00054796"/>
    <w:rsid w:val="00054EBC"/>
    <w:rsid w:val="00056984"/>
    <w:rsid w:val="000604EB"/>
    <w:rsid w:val="00061E50"/>
    <w:rsid w:val="00065A2A"/>
    <w:rsid w:val="000715BE"/>
    <w:rsid w:val="00071A1E"/>
    <w:rsid w:val="00077DA4"/>
    <w:rsid w:val="000842A7"/>
    <w:rsid w:val="00094725"/>
    <w:rsid w:val="00097C45"/>
    <w:rsid w:val="000A698F"/>
    <w:rsid w:val="000A7E5D"/>
    <w:rsid w:val="000B170E"/>
    <w:rsid w:val="000B41FF"/>
    <w:rsid w:val="000C2914"/>
    <w:rsid w:val="000C7994"/>
    <w:rsid w:val="000D23A0"/>
    <w:rsid w:val="000E0097"/>
    <w:rsid w:val="000F3790"/>
    <w:rsid w:val="00103009"/>
    <w:rsid w:val="00103780"/>
    <w:rsid w:val="00105447"/>
    <w:rsid w:val="0010754A"/>
    <w:rsid w:val="001200A3"/>
    <w:rsid w:val="0012313A"/>
    <w:rsid w:val="00123711"/>
    <w:rsid w:val="00123EED"/>
    <w:rsid w:val="00136A2F"/>
    <w:rsid w:val="00170C52"/>
    <w:rsid w:val="00171C34"/>
    <w:rsid w:val="00177A5C"/>
    <w:rsid w:val="00186F20"/>
    <w:rsid w:val="00187366"/>
    <w:rsid w:val="0019490B"/>
    <w:rsid w:val="001968CF"/>
    <w:rsid w:val="001A376A"/>
    <w:rsid w:val="001A5B6A"/>
    <w:rsid w:val="001B7289"/>
    <w:rsid w:val="001C4E3F"/>
    <w:rsid w:val="001D4B31"/>
    <w:rsid w:val="001D7010"/>
    <w:rsid w:val="001E22BC"/>
    <w:rsid w:val="001F1068"/>
    <w:rsid w:val="001F7802"/>
    <w:rsid w:val="00203355"/>
    <w:rsid w:val="002139D6"/>
    <w:rsid w:val="00222251"/>
    <w:rsid w:val="002238B1"/>
    <w:rsid w:val="002371C5"/>
    <w:rsid w:val="00246EB8"/>
    <w:rsid w:val="002577CF"/>
    <w:rsid w:val="00287F88"/>
    <w:rsid w:val="00294222"/>
    <w:rsid w:val="002A6965"/>
    <w:rsid w:val="002C16A2"/>
    <w:rsid w:val="002C2349"/>
    <w:rsid w:val="002C3AAA"/>
    <w:rsid w:val="002C3AE7"/>
    <w:rsid w:val="002D07C6"/>
    <w:rsid w:val="002D14D0"/>
    <w:rsid w:val="002D16F1"/>
    <w:rsid w:val="002D2F3B"/>
    <w:rsid w:val="002E6EF9"/>
    <w:rsid w:val="002E766A"/>
    <w:rsid w:val="002F361A"/>
    <w:rsid w:val="002F42E7"/>
    <w:rsid w:val="002F5FDA"/>
    <w:rsid w:val="003000AC"/>
    <w:rsid w:val="00322C20"/>
    <w:rsid w:val="00335B74"/>
    <w:rsid w:val="00336ACA"/>
    <w:rsid w:val="003468D7"/>
    <w:rsid w:val="00352C93"/>
    <w:rsid w:val="003539DB"/>
    <w:rsid w:val="00365A12"/>
    <w:rsid w:val="003718A7"/>
    <w:rsid w:val="00380F6B"/>
    <w:rsid w:val="003A5DF6"/>
    <w:rsid w:val="003B53E6"/>
    <w:rsid w:val="003C20E9"/>
    <w:rsid w:val="003E216F"/>
    <w:rsid w:val="003F1EA5"/>
    <w:rsid w:val="003F20AA"/>
    <w:rsid w:val="00400DCE"/>
    <w:rsid w:val="0040193F"/>
    <w:rsid w:val="00415DCE"/>
    <w:rsid w:val="00416B45"/>
    <w:rsid w:val="00420058"/>
    <w:rsid w:val="00420B78"/>
    <w:rsid w:val="00426317"/>
    <w:rsid w:val="0044184A"/>
    <w:rsid w:val="00442167"/>
    <w:rsid w:val="00445BC8"/>
    <w:rsid w:val="0044770C"/>
    <w:rsid w:val="00453231"/>
    <w:rsid w:val="004537A6"/>
    <w:rsid w:val="004632A3"/>
    <w:rsid w:val="0046724B"/>
    <w:rsid w:val="00471FD4"/>
    <w:rsid w:val="00481FE4"/>
    <w:rsid w:val="00487543"/>
    <w:rsid w:val="004902F5"/>
    <w:rsid w:val="004B76B9"/>
    <w:rsid w:val="004E5C36"/>
    <w:rsid w:val="004E7ADB"/>
    <w:rsid w:val="004F2EAE"/>
    <w:rsid w:val="004F39B8"/>
    <w:rsid w:val="004F4C23"/>
    <w:rsid w:val="0050344A"/>
    <w:rsid w:val="00513DA8"/>
    <w:rsid w:val="005179EF"/>
    <w:rsid w:val="00521D6D"/>
    <w:rsid w:val="005365C3"/>
    <w:rsid w:val="00545F12"/>
    <w:rsid w:val="00547393"/>
    <w:rsid w:val="00550CBF"/>
    <w:rsid w:val="005626DF"/>
    <w:rsid w:val="00581F93"/>
    <w:rsid w:val="00590E7A"/>
    <w:rsid w:val="005B49C7"/>
    <w:rsid w:val="005C0C00"/>
    <w:rsid w:val="005C54AE"/>
    <w:rsid w:val="005D56AA"/>
    <w:rsid w:val="005D6097"/>
    <w:rsid w:val="005D6D33"/>
    <w:rsid w:val="005E6DE6"/>
    <w:rsid w:val="005E70FB"/>
    <w:rsid w:val="0060197F"/>
    <w:rsid w:val="0060648A"/>
    <w:rsid w:val="00624211"/>
    <w:rsid w:val="00630D90"/>
    <w:rsid w:val="006335B7"/>
    <w:rsid w:val="006340B4"/>
    <w:rsid w:val="006345E3"/>
    <w:rsid w:val="006368DF"/>
    <w:rsid w:val="00641158"/>
    <w:rsid w:val="006414EF"/>
    <w:rsid w:val="00643133"/>
    <w:rsid w:val="00644A14"/>
    <w:rsid w:val="006567D0"/>
    <w:rsid w:val="00663087"/>
    <w:rsid w:val="00666E51"/>
    <w:rsid w:val="00680F48"/>
    <w:rsid w:val="006855F0"/>
    <w:rsid w:val="00687EBA"/>
    <w:rsid w:val="006925D0"/>
    <w:rsid w:val="00693474"/>
    <w:rsid w:val="006A0765"/>
    <w:rsid w:val="006A11D7"/>
    <w:rsid w:val="006A6C5B"/>
    <w:rsid w:val="006A71E9"/>
    <w:rsid w:val="006B6343"/>
    <w:rsid w:val="006C3371"/>
    <w:rsid w:val="006C39B5"/>
    <w:rsid w:val="006C3E4F"/>
    <w:rsid w:val="006D244A"/>
    <w:rsid w:val="00704F36"/>
    <w:rsid w:val="00707CE5"/>
    <w:rsid w:val="00710E5A"/>
    <w:rsid w:val="007213DC"/>
    <w:rsid w:val="0073171A"/>
    <w:rsid w:val="007445E3"/>
    <w:rsid w:val="00745DC1"/>
    <w:rsid w:val="00751E71"/>
    <w:rsid w:val="00755B1B"/>
    <w:rsid w:val="00757B5D"/>
    <w:rsid w:val="00757FE7"/>
    <w:rsid w:val="00761858"/>
    <w:rsid w:val="00765232"/>
    <w:rsid w:val="00775615"/>
    <w:rsid w:val="00783D2F"/>
    <w:rsid w:val="00790CF6"/>
    <w:rsid w:val="00795C9B"/>
    <w:rsid w:val="00797B3C"/>
    <w:rsid w:val="007B394D"/>
    <w:rsid w:val="007B4223"/>
    <w:rsid w:val="007C1F4E"/>
    <w:rsid w:val="007C572B"/>
    <w:rsid w:val="007E4113"/>
    <w:rsid w:val="007F6927"/>
    <w:rsid w:val="00821A3A"/>
    <w:rsid w:val="0084172D"/>
    <w:rsid w:val="00860777"/>
    <w:rsid w:val="0086265A"/>
    <w:rsid w:val="00863401"/>
    <w:rsid w:val="00867024"/>
    <w:rsid w:val="008724DC"/>
    <w:rsid w:val="00872976"/>
    <w:rsid w:val="008738D1"/>
    <w:rsid w:val="00894849"/>
    <w:rsid w:val="00896C48"/>
    <w:rsid w:val="008C1F6C"/>
    <w:rsid w:val="008C5BA2"/>
    <w:rsid w:val="008F66A8"/>
    <w:rsid w:val="008F6A70"/>
    <w:rsid w:val="00904B4C"/>
    <w:rsid w:val="00912171"/>
    <w:rsid w:val="009140EE"/>
    <w:rsid w:val="009147CD"/>
    <w:rsid w:val="00915169"/>
    <w:rsid w:val="009270B2"/>
    <w:rsid w:val="009325F7"/>
    <w:rsid w:val="00937750"/>
    <w:rsid w:val="00943CAB"/>
    <w:rsid w:val="0094561C"/>
    <w:rsid w:val="0096304F"/>
    <w:rsid w:val="00966253"/>
    <w:rsid w:val="00967444"/>
    <w:rsid w:val="00974522"/>
    <w:rsid w:val="00974783"/>
    <w:rsid w:val="00986E21"/>
    <w:rsid w:val="00995917"/>
    <w:rsid w:val="009A1AB0"/>
    <w:rsid w:val="009A2179"/>
    <w:rsid w:val="009A2F13"/>
    <w:rsid w:val="009A46EF"/>
    <w:rsid w:val="009A74FC"/>
    <w:rsid w:val="009B6B09"/>
    <w:rsid w:val="009D29F8"/>
    <w:rsid w:val="009D75B5"/>
    <w:rsid w:val="009E06CA"/>
    <w:rsid w:val="009E67CD"/>
    <w:rsid w:val="009F19A4"/>
    <w:rsid w:val="00A445EB"/>
    <w:rsid w:val="00A448CE"/>
    <w:rsid w:val="00A551FB"/>
    <w:rsid w:val="00A62CAB"/>
    <w:rsid w:val="00A80152"/>
    <w:rsid w:val="00A81D85"/>
    <w:rsid w:val="00A85690"/>
    <w:rsid w:val="00A94B0C"/>
    <w:rsid w:val="00A94F1B"/>
    <w:rsid w:val="00A96CB1"/>
    <w:rsid w:val="00AB01EA"/>
    <w:rsid w:val="00AB320A"/>
    <w:rsid w:val="00AD0E61"/>
    <w:rsid w:val="00AD1AF0"/>
    <w:rsid w:val="00AE4B0E"/>
    <w:rsid w:val="00B03C7F"/>
    <w:rsid w:val="00B047C0"/>
    <w:rsid w:val="00B05E34"/>
    <w:rsid w:val="00B06A2D"/>
    <w:rsid w:val="00B20C69"/>
    <w:rsid w:val="00B244EF"/>
    <w:rsid w:val="00B31621"/>
    <w:rsid w:val="00B338E7"/>
    <w:rsid w:val="00B359BA"/>
    <w:rsid w:val="00B56392"/>
    <w:rsid w:val="00B65E3D"/>
    <w:rsid w:val="00B70518"/>
    <w:rsid w:val="00B73450"/>
    <w:rsid w:val="00B76F76"/>
    <w:rsid w:val="00B804C2"/>
    <w:rsid w:val="00B823E8"/>
    <w:rsid w:val="00B87A1B"/>
    <w:rsid w:val="00BA1F71"/>
    <w:rsid w:val="00BA31C6"/>
    <w:rsid w:val="00BA438D"/>
    <w:rsid w:val="00BB0AE4"/>
    <w:rsid w:val="00BC08B6"/>
    <w:rsid w:val="00BD1497"/>
    <w:rsid w:val="00BD518A"/>
    <w:rsid w:val="00BE2BE7"/>
    <w:rsid w:val="00BE5DD0"/>
    <w:rsid w:val="00C0000A"/>
    <w:rsid w:val="00C058F3"/>
    <w:rsid w:val="00C111CC"/>
    <w:rsid w:val="00C25A44"/>
    <w:rsid w:val="00C3439A"/>
    <w:rsid w:val="00C41F15"/>
    <w:rsid w:val="00C43AF5"/>
    <w:rsid w:val="00C43B88"/>
    <w:rsid w:val="00C52769"/>
    <w:rsid w:val="00C603B3"/>
    <w:rsid w:val="00C603DC"/>
    <w:rsid w:val="00C672A4"/>
    <w:rsid w:val="00C70D53"/>
    <w:rsid w:val="00C952F7"/>
    <w:rsid w:val="00CA2B4A"/>
    <w:rsid w:val="00CA7FAE"/>
    <w:rsid w:val="00CB362A"/>
    <w:rsid w:val="00CC03F1"/>
    <w:rsid w:val="00CE17F1"/>
    <w:rsid w:val="00CE6987"/>
    <w:rsid w:val="00D0369E"/>
    <w:rsid w:val="00D06014"/>
    <w:rsid w:val="00D118CC"/>
    <w:rsid w:val="00D160D2"/>
    <w:rsid w:val="00D16E2B"/>
    <w:rsid w:val="00D300D7"/>
    <w:rsid w:val="00D56F84"/>
    <w:rsid w:val="00D61BFC"/>
    <w:rsid w:val="00D71525"/>
    <w:rsid w:val="00D806A3"/>
    <w:rsid w:val="00D81CB5"/>
    <w:rsid w:val="00D83628"/>
    <w:rsid w:val="00D878BD"/>
    <w:rsid w:val="00D91A5D"/>
    <w:rsid w:val="00D93C8C"/>
    <w:rsid w:val="00DA0EC0"/>
    <w:rsid w:val="00DB4D5F"/>
    <w:rsid w:val="00DB4FC8"/>
    <w:rsid w:val="00DD5D86"/>
    <w:rsid w:val="00DE2818"/>
    <w:rsid w:val="00DF28F1"/>
    <w:rsid w:val="00DF4A01"/>
    <w:rsid w:val="00E1107C"/>
    <w:rsid w:val="00E27184"/>
    <w:rsid w:val="00E35764"/>
    <w:rsid w:val="00E44D2A"/>
    <w:rsid w:val="00E5040A"/>
    <w:rsid w:val="00E54122"/>
    <w:rsid w:val="00E7339D"/>
    <w:rsid w:val="00E770CE"/>
    <w:rsid w:val="00E97561"/>
    <w:rsid w:val="00EA3098"/>
    <w:rsid w:val="00EE096D"/>
    <w:rsid w:val="00EE6186"/>
    <w:rsid w:val="00EF3255"/>
    <w:rsid w:val="00EF45C9"/>
    <w:rsid w:val="00F03E4A"/>
    <w:rsid w:val="00F13F99"/>
    <w:rsid w:val="00F163F2"/>
    <w:rsid w:val="00F43120"/>
    <w:rsid w:val="00F51476"/>
    <w:rsid w:val="00F622A0"/>
    <w:rsid w:val="00F71725"/>
    <w:rsid w:val="00F723B9"/>
    <w:rsid w:val="00F8049D"/>
    <w:rsid w:val="00F811D5"/>
    <w:rsid w:val="00F8500D"/>
    <w:rsid w:val="00F95501"/>
    <w:rsid w:val="00FA01D4"/>
    <w:rsid w:val="00FA54A3"/>
    <w:rsid w:val="00FB5754"/>
    <w:rsid w:val="00FC2C32"/>
    <w:rsid w:val="00FC2CDC"/>
    <w:rsid w:val="00FD2CD1"/>
    <w:rsid w:val="00FD717E"/>
    <w:rsid w:val="00FE0456"/>
    <w:rsid w:val="00FE2401"/>
    <w:rsid w:val="00FE3AA8"/>
    <w:rsid w:val="00FE4880"/>
    <w:rsid w:val="00FE7435"/>
    <w:rsid w:val="00FF0385"/>
    <w:rsid w:val="00FF0A92"/>
    <w:rsid w:val="00FF3D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F604D0"/>
  <w15:docId w15:val="{81A0BEEF-1677-495C-BDA4-D6F1699631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20"/>
      <w:jc w:val="both"/>
    </w:pPr>
    <w:rPr>
      <w:rFonts w:eastAsia="宋体"/>
      <w:szCs w:val="24"/>
      <w:lang w:val="en-GB"/>
    </w:rPr>
  </w:style>
  <w:style w:type="paragraph" w:styleId="1">
    <w:name w:val="heading 1"/>
    <w:basedOn w:val="a"/>
    <w:next w:val="a0"/>
    <w:qFormat/>
    <w:rsid w:val="00FB5754"/>
    <w:pPr>
      <w:keepNext/>
      <w:keepLines/>
      <w:numPr>
        <w:numId w:val="1"/>
      </w:numPr>
      <w:pBdr>
        <w:top w:val="single" w:sz="12" w:space="3" w:color="auto"/>
      </w:pBdr>
      <w:tabs>
        <w:tab w:val="left" w:pos="567"/>
      </w:tabs>
      <w:overflowPunct w:val="0"/>
      <w:autoSpaceDE w:val="0"/>
      <w:autoSpaceDN w:val="0"/>
      <w:adjustRightInd w:val="0"/>
      <w:spacing w:before="240" w:after="180"/>
      <w:textAlignment w:val="baseline"/>
      <w:outlineLvl w:val="0"/>
    </w:pPr>
    <w:rPr>
      <w:rFonts w:ascii="Helvetica" w:hAnsi="Helvetica"/>
      <w:sz w:val="36"/>
      <w:szCs w:val="20"/>
      <w:lang w:val="en-US"/>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0"/>
    <w:link w:val="20"/>
    <w:qFormat/>
    <w:rsid w:val="00442167"/>
    <w:pPr>
      <w:numPr>
        <w:ilvl w:val="1"/>
      </w:numPr>
      <w:pBdr>
        <w:top w:val="none" w:sz="0" w:space="0" w:color="auto"/>
      </w:pBdr>
      <w:tabs>
        <w:tab w:val="left" w:pos="798"/>
      </w:tabs>
      <w:outlineLvl w:val="1"/>
    </w:pPr>
    <w:rPr>
      <w:sz w:val="32"/>
    </w:rPr>
  </w:style>
  <w:style w:type="paragraph" w:styleId="30">
    <w:name w:val="heading 3"/>
    <w:basedOn w:val="a"/>
    <w:next w:val="a"/>
    <w:link w:val="31"/>
    <w:qFormat/>
    <w:pPr>
      <w:keepNext/>
      <w:keepLines/>
      <w:spacing w:before="120" w:after="180"/>
      <w:outlineLvl w:val="2"/>
    </w:pPr>
    <w:rPr>
      <w:rFonts w:ascii="Arial" w:hAnsi="Arial" w:cs="Arial"/>
      <w:b/>
      <w:bCs/>
      <w:sz w:val="21"/>
      <w:szCs w:val="26"/>
    </w:rPr>
  </w:style>
  <w:style w:type="paragraph" w:styleId="4">
    <w:name w:val="heading 4"/>
    <w:basedOn w:val="a"/>
    <w:next w:val="a"/>
    <w:qFormat/>
    <w:pPr>
      <w:keepNext/>
      <w:numPr>
        <w:ilvl w:val="3"/>
        <w:numId w:val="2"/>
      </w:numPr>
      <w:spacing w:before="240" w:after="60"/>
      <w:outlineLvl w:val="3"/>
    </w:pPr>
    <w:rPr>
      <w:b/>
      <w:bCs/>
      <w:i/>
      <w:szCs w:val="28"/>
    </w:rPr>
  </w:style>
  <w:style w:type="paragraph" w:styleId="5">
    <w:name w:val="heading 5"/>
    <w:basedOn w:val="a"/>
    <w:next w:val="a"/>
    <w:link w:val="50"/>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a4"/>
    <w:qFormat/>
    <w:rPr>
      <w:rFonts w:ascii="Times" w:hAnsi="Times"/>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6"/>
    <w:qFormat/>
    <w:pPr>
      <w:spacing w:before="120"/>
    </w:pPr>
    <w:rPr>
      <w:b/>
      <w:bCs/>
      <w:szCs w:val="20"/>
    </w:rPr>
  </w:style>
  <w:style w:type="paragraph" w:styleId="a7">
    <w:name w:val="Document Map"/>
    <w:basedOn w:val="a"/>
    <w:qFormat/>
    <w:pPr>
      <w:shd w:val="clear" w:color="auto" w:fill="000080"/>
    </w:pPr>
  </w:style>
  <w:style w:type="paragraph" w:styleId="a8">
    <w:name w:val="annotation text"/>
    <w:basedOn w:val="a"/>
    <w:link w:val="a9"/>
    <w:uiPriority w:val="99"/>
    <w:qFormat/>
    <w:rPr>
      <w:szCs w:val="20"/>
    </w:rPr>
  </w:style>
  <w:style w:type="paragraph" w:styleId="3">
    <w:name w:val="List Number 3"/>
    <w:basedOn w:val="a"/>
    <w:qFormat/>
    <w:pPr>
      <w:numPr>
        <w:numId w:val="3"/>
      </w:numPr>
      <w:overflowPunct w:val="0"/>
      <w:autoSpaceDE w:val="0"/>
      <w:autoSpaceDN w:val="0"/>
      <w:adjustRightInd w:val="0"/>
      <w:spacing w:after="180"/>
      <w:textAlignment w:val="baseline"/>
    </w:pPr>
    <w:rPr>
      <w:szCs w:val="20"/>
    </w:rPr>
  </w:style>
  <w:style w:type="paragraph" w:styleId="21">
    <w:name w:val="List 2"/>
    <w:basedOn w:val="a"/>
    <w:qFormat/>
    <w:pPr>
      <w:ind w:leftChars="200" w:left="100" w:hangingChars="200" w:hanging="200"/>
    </w:pPr>
  </w:style>
  <w:style w:type="paragraph" w:styleId="TOC8">
    <w:name w:val="toc 8"/>
    <w:basedOn w:val="TOC1"/>
    <w:next w:val="a"/>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b/>
      <w:sz w:val="22"/>
      <w:szCs w:val="20"/>
    </w:rPr>
  </w:style>
  <w:style w:type="paragraph" w:styleId="TOC1">
    <w:name w:val="toc 1"/>
    <w:basedOn w:val="a"/>
    <w:next w:val="a"/>
  </w:style>
  <w:style w:type="paragraph" w:styleId="aa">
    <w:name w:val="endnote text"/>
    <w:basedOn w:val="a"/>
    <w:link w:val="ab"/>
    <w:qFormat/>
    <w:pPr>
      <w:snapToGrid w:val="0"/>
    </w:pPr>
  </w:style>
  <w:style w:type="paragraph" w:styleId="ac">
    <w:name w:val="Balloon Text"/>
    <w:basedOn w:val="a"/>
    <w:qFormat/>
    <w:rPr>
      <w:rFonts w:ascii="Arial" w:eastAsia="MS Gothic" w:hAnsi="Arial"/>
      <w:sz w:val="18"/>
      <w:szCs w:val="18"/>
    </w:rPr>
  </w:style>
  <w:style w:type="paragraph" w:styleId="ad">
    <w:name w:val="footer"/>
    <w:basedOn w:val="a"/>
    <w:link w:val="ae"/>
    <w:uiPriority w:val="99"/>
    <w:qFormat/>
    <w:pPr>
      <w:tabs>
        <w:tab w:val="center" w:pos="4153"/>
        <w:tab w:val="right" w:pos="8306"/>
      </w:tabs>
      <w:snapToGrid w:val="0"/>
    </w:pPr>
    <w:rPr>
      <w:sz w:val="18"/>
      <w:szCs w:val="18"/>
    </w:rPr>
  </w:style>
  <w:style w:type="paragraph" w:styleId="af">
    <w:name w:val="header"/>
    <w:basedOn w:val="a"/>
    <w:link w:val="af0"/>
    <w:qFormat/>
    <w:pPr>
      <w:tabs>
        <w:tab w:val="left" w:pos="2552"/>
      </w:tabs>
    </w:pPr>
    <w:rPr>
      <w:rFonts w:ascii="Arial" w:hAnsi="Arial"/>
      <w:b/>
    </w:rPr>
  </w:style>
  <w:style w:type="paragraph" w:styleId="af1">
    <w:name w:val="List"/>
    <w:basedOn w:val="a"/>
    <w:qFormat/>
    <w:pPr>
      <w:ind w:left="200" w:hangingChars="200" w:hanging="200"/>
    </w:pPr>
  </w:style>
  <w:style w:type="paragraph" w:styleId="af2">
    <w:name w:val="footnote text"/>
    <w:basedOn w:val="a"/>
    <w:link w:val="af3"/>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sz w:val="22"/>
      <w:szCs w:val="20"/>
    </w:rPr>
  </w:style>
  <w:style w:type="paragraph" w:styleId="af4">
    <w:name w:val="Normal (Web)"/>
    <w:basedOn w:val="a"/>
    <w:uiPriority w:val="99"/>
    <w:qFormat/>
    <w:pPr>
      <w:spacing w:before="100" w:beforeAutospacing="1" w:after="100" w:afterAutospacing="1"/>
    </w:pPr>
    <w:rPr>
      <w:rFonts w:ascii="宋体" w:hAnsi="宋体" w:cs="宋体"/>
    </w:rPr>
  </w:style>
  <w:style w:type="paragraph" w:styleId="af5">
    <w:name w:val="annotation subject"/>
    <w:basedOn w:val="a8"/>
    <w:next w:val="a8"/>
    <w:qFormat/>
    <w:rPr>
      <w:b/>
      <w:bCs/>
    </w:rPr>
  </w:style>
  <w:style w:type="table" w:styleId="af6">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7">
    <w:name w:val="Table Elegant"/>
    <w:basedOn w:val="a2"/>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0">
    <w:name w:val="Table Classic 1"/>
    <w:basedOn w:val="a2"/>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af8">
    <w:name w:val="endnote reference"/>
    <w:qFormat/>
    <w:rPr>
      <w:vertAlign w:val="superscript"/>
    </w:rPr>
  </w:style>
  <w:style w:type="character" w:styleId="af9">
    <w:name w:val="page number"/>
    <w:basedOn w:val="a1"/>
    <w:qFormat/>
  </w:style>
  <w:style w:type="character" w:styleId="afa">
    <w:name w:val="Hyperlink"/>
    <w:uiPriority w:val="99"/>
    <w:qFormat/>
    <w:rPr>
      <w:color w:val="0000FF"/>
      <w:u w:val="single"/>
    </w:rPr>
  </w:style>
  <w:style w:type="character" w:styleId="afb">
    <w:name w:val="annotation reference"/>
    <w:qFormat/>
    <w:rPr>
      <w:sz w:val="16"/>
      <w:szCs w:val="16"/>
    </w:rPr>
  </w:style>
  <w:style w:type="character" w:styleId="afc">
    <w:name w:val="footnote reference"/>
    <w:qFormat/>
    <w:rPr>
      <w:position w:val="6"/>
      <w:sz w:val="18"/>
    </w:rPr>
  </w:style>
  <w:style w:type="character" w:customStyle="1" w:styleId="31">
    <w:name w:val="标题 3 字符"/>
    <w:link w:val="30"/>
    <w:qFormat/>
    <w:rPr>
      <w:rFonts w:ascii="Arial" w:hAnsi="Arial" w:cs="Arial"/>
      <w:b/>
      <w:bCs/>
      <w:sz w:val="21"/>
      <w:szCs w:val="26"/>
      <w:lang w:val="en-GB"/>
    </w:rPr>
  </w:style>
  <w:style w:type="paragraph" w:customStyle="1" w:styleId="CharChar16">
    <w:name w:val="Char Char16"/>
    <w:basedOn w:val="a7"/>
    <w:qFormat/>
    <w:pPr>
      <w:widowControl w:val="0"/>
      <w:adjustRightInd w:val="0"/>
      <w:spacing w:line="436" w:lineRule="exact"/>
      <w:ind w:left="357"/>
      <w:outlineLvl w:val="3"/>
    </w:pPr>
    <w:rPr>
      <w:rFonts w:ascii="Tahoma" w:hAnsi="Tahoma"/>
      <w:b/>
      <w:kern w:val="2"/>
    </w:rPr>
  </w:style>
  <w:style w:type="paragraph" w:customStyle="1" w:styleId="TF">
    <w:name w:val="TF"/>
    <w:basedOn w:val="a"/>
    <w:qFormat/>
    <w:pPr>
      <w:keepLines/>
      <w:overflowPunct w:val="0"/>
      <w:autoSpaceDE w:val="0"/>
      <w:autoSpaceDN w:val="0"/>
      <w:adjustRightInd w:val="0"/>
      <w:spacing w:after="240"/>
      <w:jc w:val="center"/>
      <w:textAlignment w:val="baseline"/>
    </w:pPr>
    <w:rPr>
      <w:rFonts w:ascii="Arial" w:hAnsi="Arial"/>
      <w:b/>
      <w:szCs w:val="20"/>
    </w:rPr>
  </w:style>
  <w:style w:type="character" w:customStyle="1" w:styleId="a4">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bt C 字符"/>
    <w:link w:val="a0"/>
    <w:qFormat/>
    <w:rPr>
      <w:rFonts w:ascii="Times" w:hAnsi="Times"/>
      <w:szCs w:val="24"/>
      <w:lang w:val="en-US" w:eastAsia="en-US" w:bidi="ar-SA"/>
    </w:rPr>
  </w:style>
  <w:style w:type="paragraph" w:customStyle="1" w:styleId="CharChar2CharChar">
    <w:name w:val="Char Char2 Char Char"/>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3">
    <w:name w:val="脚注文本 字符"/>
    <w:link w:val="af2"/>
    <w:qFormat/>
    <w:rPr>
      <w:rFonts w:eastAsia="宋体"/>
      <w:sz w:val="22"/>
      <w:lang w:val="en-GB" w:eastAsia="en-US"/>
    </w:rPr>
  </w:style>
  <w:style w:type="character" w:customStyle="1" w:styleId="ab">
    <w:name w:val="尾注文本 字符"/>
    <w:link w:val="aa"/>
    <w:qFormat/>
    <w:rPr>
      <w:rFonts w:eastAsia="Times New Roman"/>
      <w:sz w:val="24"/>
      <w:szCs w:val="24"/>
      <w:lang w:eastAsia="en-US"/>
    </w:rPr>
  </w:style>
  <w:style w:type="paragraph" w:customStyle="1" w:styleId="11">
    <w:name w:val="修订1"/>
    <w:uiPriority w:val="99"/>
    <w:rPr>
      <w:rFonts w:eastAsia="Times New Roman"/>
      <w:sz w:val="24"/>
      <w:szCs w:val="24"/>
      <w:lang w:eastAsia="en-US"/>
    </w:rPr>
  </w:style>
  <w:style w:type="character" w:customStyle="1" w:styleId="ae">
    <w:name w:val="页脚 字符"/>
    <w:link w:val="ad"/>
    <w:uiPriority w:val="99"/>
    <w:qFormat/>
    <w:rPr>
      <w:rFonts w:eastAsia="Times New Roman"/>
      <w:sz w:val="18"/>
      <w:szCs w:val="18"/>
      <w:lang w:eastAsia="en-US"/>
    </w:rPr>
  </w:style>
  <w:style w:type="paragraph" w:customStyle="1" w:styleId="Normalaftertitle">
    <w:name w:val="Normal_after_title"/>
    <w:basedOn w:val="a"/>
    <w:next w:val="a"/>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rPr>
  </w:style>
  <w:style w:type="paragraph" w:customStyle="1" w:styleId="Equation">
    <w:name w:val="Equation"/>
    <w:basedOn w:val="a"/>
    <w:link w:val="EquationeqChar"/>
    <w:pPr>
      <w:tabs>
        <w:tab w:val="left" w:pos="794"/>
        <w:tab w:val="center" w:pos="4820"/>
        <w:tab w:val="right" w:pos="9639"/>
      </w:tabs>
      <w:overflowPunct w:val="0"/>
      <w:autoSpaceDE w:val="0"/>
      <w:autoSpaceDN w:val="0"/>
      <w:adjustRightInd w:val="0"/>
      <w:spacing w:before="120"/>
      <w:textAlignment w:val="baseline"/>
    </w:pPr>
    <w:rPr>
      <w:rFonts w:eastAsia="Batang"/>
      <w:szCs w:val="20"/>
    </w:rPr>
  </w:style>
  <w:style w:type="paragraph" w:customStyle="1" w:styleId="Char1CharChar1Char">
    <w:name w:val="Char1 Char Char1 Char"/>
    <w:basedOn w:val="a"/>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a"/>
    <w:next w:val="a"/>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rPr>
  </w:style>
  <w:style w:type="character" w:customStyle="1" w:styleId="FiguretitleChar">
    <w:name w:val="Figure_title Char"/>
    <w:link w:val="Figuretitle"/>
    <w:qFormat/>
    <w:rPr>
      <w:rFonts w:eastAsia="Batang"/>
      <w:b/>
      <w:sz w:val="24"/>
      <w:lang w:val="en-GB" w:eastAsia="en-US"/>
    </w:rPr>
  </w:style>
  <w:style w:type="paragraph" w:styleId="afd">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afe"/>
    <w:uiPriority w:val="34"/>
    <w:qFormat/>
    <w:pPr>
      <w:ind w:firstLineChars="200" w:firstLine="420"/>
    </w:pPr>
    <w:rPr>
      <w:rFonts w:ascii="宋体" w:hAnsi="宋体" w:cs="宋体"/>
    </w:rPr>
  </w:style>
  <w:style w:type="paragraph" w:customStyle="1" w:styleId="PaperTableCell">
    <w:name w:val="PaperTableCell"/>
    <w:basedOn w:val="a"/>
    <w:qFormat/>
    <w:rPr>
      <w:sz w:val="16"/>
      <w:szCs w:val="20"/>
    </w:rPr>
  </w:style>
  <w:style w:type="character" w:customStyle="1" w:styleId="50">
    <w:name w:val="标题 5 字符"/>
    <w:link w:val="5"/>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a"/>
    <w:qFormat/>
    <w:pPr>
      <w:keepNext/>
      <w:keepLines/>
      <w:overflowPunct w:val="0"/>
      <w:autoSpaceDE w:val="0"/>
      <w:autoSpaceDN w:val="0"/>
      <w:adjustRightInd w:val="0"/>
      <w:jc w:val="center"/>
      <w:textAlignment w:val="baseline"/>
    </w:pPr>
    <w:rPr>
      <w:rFonts w:ascii="Arial" w:hAnsi="Arial"/>
      <w:sz w:val="18"/>
      <w:szCs w:val="20"/>
      <w:lang w:eastAsia="en-GB"/>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5"/>
    <w:rPr>
      <w:rFonts w:eastAsia="Times New Roman"/>
      <w:b/>
      <w:bCs/>
      <w:lang w:eastAsia="en-US"/>
    </w:rPr>
  </w:style>
  <w:style w:type="paragraph" w:customStyle="1" w:styleId="address">
    <w:name w:val="address"/>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1"/>
    <w:link w:val="B10"/>
    <w:qFormat/>
    <w:pPr>
      <w:overflowPunct w:val="0"/>
      <w:autoSpaceDE w:val="0"/>
      <w:autoSpaceDN w:val="0"/>
      <w:adjustRightInd w:val="0"/>
      <w:spacing w:after="180"/>
      <w:ind w:left="568" w:firstLineChars="0" w:hanging="284"/>
      <w:textAlignment w:val="baseline"/>
    </w:pPr>
    <w:rPr>
      <w:szCs w:val="20"/>
      <w:lang w:eastAsia="en-GB"/>
    </w:rPr>
  </w:style>
  <w:style w:type="paragraph" w:customStyle="1" w:styleId="B2">
    <w:name w:val="B2"/>
    <w:basedOn w:val="21"/>
    <w:link w:val="B2Char"/>
    <w:qFormat/>
    <w:pPr>
      <w:overflowPunct w:val="0"/>
      <w:autoSpaceDE w:val="0"/>
      <w:autoSpaceDN w:val="0"/>
      <w:adjustRightInd w:val="0"/>
      <w:spacing w:after="180"/>
      <w:ind w:leftChars="0" w:left="851" w:firstLineChars="0" w:hanging="284"/>
      <w:textAlignment w:val="baseline"/>
    </w:pPr>
    <w:rPr>
      <w:szCs w:val="20"/>
      <w:lang w:eastAsia="en-GB"/>
    </w:rPr>
  </w:style>
  <w:style w:type="character" w:customStyle="1" w:styleId="B10">
    <w:name w:val="B1 (文字)"/>
    <w:link w:val="B1"/>
    <w:uiPriority w:val="99"/>
    <w:qFormat/>
    <w:rPr>
      <w:lang w:val="en-GB" w:eastAsia="en-GB" w:bidi="ar-SA"/>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lang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a"/>
    <w:next w:val="a"/>
    <w:qFormat/>
    <w:pPr>
      <w:keepLines/>
      <w:tabs>
        <w:tab w:val="center" w:pos="4536"/>
        <w:tab w:val="right" w:pos="9072"/>
      </w:tabs>
      <w:overflowPunct w:val="0"/>
      <w:autoSpaceDE w:val="0"/>
      <w:autoSpaceDN w:val="0"/>
      <w:adjustRightInd w:val="0"/>
      <w:spacing w:after="180"/>
      <w:textAlignment w:val="baseline"/>
    </w:pPr>
    <w:rPr>
      <w:szCs w:val="20"/>
      <w:lang w:eastAsia="en-GB"/>
    </w:rPr>
  </w:style>
  <w:style w:type="paragraph" w:customStyle="1" w:styleId="EX">
    <w:name w:val="EX"/>
    <w:basedOn w:val="a"/>
    <w:qFormat/>
    <w:pPr>
      <w:keepLines/>
      <w:overflowPunct w:val="0"/>
      <w:autoSpaceDE w:val="0"/>
      <w:autoSpaceDN w:val="0"/>
      <w:adjustRightInd w:val="0"/>
      <w:spacing w:after="180"/>
      <w:ind w:left="1702" w:hanging="1418"/>
      <w:textAlignment w:val="baseline"/>
    </w:pPr>
    <w:rPr>
      <w:szCs w:val="20"/>
      <w:lang w:eastAsia="en-GB"/>
    </w:rPr>
  </w:style>
  <w:style w:type="character" w:customStyle="1" w:styleId="afe">
    <w:name w:val="列表段落 字符"/>
    <w:aliases w:val="- Bullets 字符,목록 단락 字符,リスト段落 字符,?? ?? 字符,????? 字符,???? 字符,Lista1 字符,中等深浅网格 1 - 着色 21 字符,¥¡¡¡¡ì¬º¥¹¥È¶ÎÂä 字符,ÁÐ³ö¶ÎÂä 字符,列表段落1 字符,—ño’i—Ž 字符,¥ê¥¹¥È¶ÎÂä 字符,1st level - Bullet List Paragraph 字符,Lettre d'introduction 字符,Paragrafo elenco 字符,목록단락 字符"/>
    <w:link w:val="afd"/>
    <w:uiPriority w:val="34"/>
    <w:qFormat/>
    <w:rPr>
      <w:rFonts w:ascii="宋体" w:hAnsi="宋体" w:cs="宋体"/>
      <w:sz w:val="24"/>
      <w:szCs w:val="24"/>
    </w:rPr>
  </w:style>
  <w:style w:type="character" w:styleId="aff">
    <w:name w:val="Placeholder Text"/>
    <w:basedOn w:val="a1"/>
    <w:uiPriority w:val="99"/>
    <w:rPr>
      <w:color w:val="808080"/>
    </w:rPr>
  </w:style>
  <w:style w:type="paragraph" w:customStyle="1" w:styleId="Comments">
    <w:name w:val="Comments"/>
    <w:basedOn w:val="a"/>
    <w:link w:val="CommentsChar"/>
    <w:qFormat/>
    <w:pPr>
      <w:spacing w:before="40"/>
    </w:pPr>
    <w:rPr>
      <w:rFonts w:ascii="Arial" w:eastAsia="MS Mincho" w:hAnsi="Arial"/>
      <w:i/>
      <w:sz w:val="18"/>
      <w:lang w:eastAsia="en-GB"/>
    </w:rPr>
  </w:style>
  <w:style w:type="character" w:customStyle="1" w:styleId="CommentsChar">
    <w:name w:val="Comments Char"/>
    <w:link w:val="Comments"/>
    <w:rPr>
      <w:rFonts w:ascii="Arial" w:eastAsia="MS Mincho" w:hAnsi="Arial"/>
      <w:i/>
      <w:sz w:val="18"/>
      <w:szCs w:val="24"/>
      <w:lang w:val="en-GB" w:eastAsia="en-GB"/>
    </w:rPr>
  </w:style>
  <w:style w:type="character" w:customStyle="1" w:styleId="a9">
    <w:name w:val="批注文字 字符"/>
    <w:basedOn w:val="a1"/>
    <w:link w:val="a8"/>
    <w:uiPriority w:val="99"/>
    <w:qFormat/>
    <w:rPr>
      <w:rFonts w:eastAsia="Times New Roman"/>
      <w:lang w:eastAsia="en-US"/>
    </w:rPr>
  </w:style>
  <w:style w:type="character" w:customStyle="1" w:styleId="B1Zchn">
    <w:name w:val="B1 Zchn"/>
    <w:qFormat/>
    <w:rPr>
      <w:lang w:eastAsia="en-US"/>
    </w:rPr>
  </w:style>
  <w:style w:type="character" w:customStyle="1" w:styleId="B2Char">
    <w:name w:val="B2 Char"/>
    <w:link w:val="B2"/>
    <w:qFormat/>
    <w:rPr>
      <w:rFonts w:eastAsia="Times New Roman"/>
      <w:lang w:val="en-GB" w:eastAsia="en-GB"/>
    </w:rPr>
  </w:style>
  <w:style w:type="paragraph" w:customStyle="1" w:styleId="B3">
    <w:name w:val="B3"/>
    <w:basedOn w:val="a"/>
    <w:link w:val="B3Char"/>
    <w:qFormat/>
    <w:pPr>
      <w:spacing w:after="180"/>
      <w:ind w:left="1135" w:hanging="284"/>
    </w:pPr>
    <w:rPr>
      <w:szCs w:val="20"/>
    </w:rPr>
  </w:style>
  <w:style w:type="character" w:customStyle="1" w:styleId="B3Char">
    <w:name w:val="B3 Char"/>
    <w:link w:val="B3"/>
    <w:rPr>
      <w:rFonts w:eastAsia="宋体"/>
      <w:lang w:val="en-GB" w:eastAsia="en-US"/>
    </w:rPr>
  </w:style>
  <w:style w:type="character" w:customStyle="1" w:styleId="12">
    <w:name w:val="批注文字 字符1"/>
    <w:uiPriority w:val="99"/>
    <w:qFormat/>
    <w:rPr>
      <w:rFonts w:eastAsia="Times New Roman"/>
      <w:szCs w:val="24"/>
      <w:lang w:eastAsia="en-US"/>
    </w:rPr>
  </w:style>
  <w:style w:type="character" w:customStyle="1" w:styleId="13">
    <w:name w:val="列表段落 字符1"/>
    <w:uiPriority w:val="34"/>
    <w:qFormat/>
    <w:rPr>
      <w:rFonts w:ascii="Calibri" w:hAnsi="Calibri"/>
      <w:kern w:val="2"/>
      <w:sz w:val="21"/>
      <w:szCs w:val="22"/>
    </w:rPr>
  </w:style>
  <w:style w:type="character" w:customStyle="1" w:styleId="14">
    <w:name w:val="题注 字符1"/>
    <w:qFormat/>
    <w:rPr>
      <w:lang w:val="en-GB" w:eastAsia="en-US" w:bidi="ar-SA"/>
    </w:rPr>
  </w:style>
  <w:style w:type="character" w:customStyle="1" w:styleId="af0">
    <w:name w:val="页眉 字符"/>
    <w:link w:val="af"/>
    <w:qFormat/>
    <w:rPr>
      <w:rFonts w:ascii="Arial" w:eastAsia="Times New Roman" w:hAnsi="Arial"/>
      <w:b/>
      <w:szCs w:val="24"/>
      <w:lang w:eastAsia="en-US"/>
    </w:rPr>
  </w:style>
  <w:style w:type="character" w:customStyle="1" w:styleId="Char1">
    <w:name w:val="列出段落 Char1"/>
    <w:uiPriority w:val="34"/>
    <w:rPr>
      <w:rFonts w:ascii="Times New Roman" w:eastAsia="Times New Roman" w:hAnsi="Times New Roman" w:cs="Times New Roman"/>
      <w:sz w:val="20"/>
      <w:szCs w:val="24"/>
      <w:lang w:val="en-US"/>
    </w:rPr>
  </w:style>
  <w:style w:type="paragraph" w:customStyle="1" w:styleId="proposal">
    <w:name w:val="proposal"/>
    <w:basedOn w:val="a0"/>
    <w:link w:val="proposalChar"/>
    <w:qFormat/>
    <w:pPr>
      <w:tabs>
        <w:tab w:val="left" w:pos="567"/>
        <w:tab w:val="left" w:pos="709"/>
        <w:tab w:val="left" w:pos="851"/>
        <w:tab w:val="left" w:pos="993"/>
        <w:tab w:val="left" w:pos="1134"/>
      </w:tabs>
    </w:pPr>
    <w:rPr>
      <w:rFonts w:ascii="Times New Roman" w:hAnsi="Times New Roman"/>
      <w:b/>
      <w:szCs w:val="20"/>
      <w:lang w:val="en-US" w:eastAsia="en-US"/>
      <w14:scene3d>
        <w14:camera w14:prst="orthographicFront"/>
        <w14:lightRig w14:rig="threePt" w14:dir="t">
          <w14:rot w14:lat="0" w14:lon="0" w14:rev="0"/>
        </w14:lightRig>
      </w14:scene3d>
    </w:rPr>
  </w:style>
  <w:style w:type="paragraph" w:customStyle="1" w:styleId="bullet1">
    <w:name w:val="bullet 1"/>
    <w:basedOn w:val="a0"/>
    <w:link w:val="bullet1Char"/>
    <w:qFormat/>
    <w:pPr>
      <w:numPr>
        <w:numId w:val="5"/>
      </w:numPr>
    </w:pPr>
  </w:style>
  <w:style w:type="character" w:customStyle="1" w:styleId="proposalChar">
    <w:name w:val="proposal Char"/>
    <w:basedOn w:val="a4"/>
    <w:link w:val="proposal"/>
    <w:qFormat/>
    <w:rPr>
      <w:rFonts w:ascii="Times" w:hAnsi="Times"/>
      <w:b/>
      <w:szCs w:val="24"/>
      <w:lang w:val="en-US" w:eastAsia="en-US" w:bidi="ar-SA"/>
      <w14:scene3d>
        <w14:camera w14:prst="orthographicFront"/>
        <w14:lightRig w14:rig="threePt" w14:dir="t">
          <w14:rot w14:lat="0" w14:lon="0" w14:rev="0"/>
        </w14:lightRig>
      </w14:scene3d>
    </w:rPr>
  </w:style>
  <w:style w:type="paragraph" w:customStyle="1" w:styleId="bullet2">
    <w:name w:val="bullet 2"/>
    <w:basedOn w:val="a0"/>
    <w:link w:val="bullet2Char"/>
    <w:qFormat/>
    <w:pPr>
      <w:numPr>
        <w:numId w:val="6"/>
      </w:numPr>
    </w:pPr>
    <w:rPr>
      <w:rFonts w:ascii="Times New Roman" w:hAnsi="Times New Roman"/>
    </w:rPr>
  </w:style>
  <w:style w:type="character" w:customStyle="1" w:styleId="bullet1Char">
    <w:name w:val="bullet 1 Char"/>
    <w:basedOn w:val="a4"/>
    <w:link w:val="bullet1"/>
    <w:rPr>
      <w:rFonts w:ascii="Times" w:eastAsia="宋体" w:hAnsi="Times"/>
      <w:szCs w:val="24"/>
      <w:lang w:val="en-GB" w:eastAsia="en-US" w:bidi="ar-SA"/>
    </w:rPr>
  </w:style>
  <w:style w:type="paragraph" w:customStyle="1" w:styleId="bulle1-2">
    <w:name w:val="bulle 1-2"/>
    <w:basedOn w:val="bullet1"/>
    <w:link w:val="bulle1-2Char"/>
    <w:qFormat/>
    <w:pPr>
      <w:numPr>
        <w:ilvl w:val="1"/>
        <w:numId w:val="0"/>
      </w:numPr>
    </w:pPr>
  </w:style>
  <w:style w:type="character" w:customStyle="1" w:styleId="bullet2Char">
    <w:name w:val="bullet 2 Char"/>
    <w:basedOn w:val="a4"/>
    <w:link w:val="bullet2"/>
    <w:qFormat/>
    <w:rPr>
      <w:rFonts w:ascii="Times" w:eastAsia="宋体" w:hAnsi="Times"/>
      <w:szCs w:val="24"/>
      <w:lang w:val="en-GB" w:eastAsia="en-US" w:bidi="ar-SA"/>
    </w:rPr>
  </w:style>
  <w:style w:type="paragraph" w:customStyle="1" w:styleId="head1">
    <w:name w:val="head1"/>
    <w:basedOn w:val="2"/>
    <w:link w:val="head1Char"/>
    <w:qFormat/>
    <w:pPr>
      <w:numPr>
        <w:ilvl w:val="0"/>
        <w:numId w:val="0"/>
      </w:numPr>
    </w:pPr>
    <w:rPr>
      <w:b/>
      <w:sz w:val="24"/>
    </w:rPr>
  </w:style>
  <w:style w:type="character" w:customStyle="1" w:styleId="bulle1-2Char">
    <w:name w:val="bulle 1-2 Char"/>
    <w:basedOn w:val="bullet1Char"/>
    <w:link w:val="bulle1-2"/>
    <w:qFormat/>
    <w:rPr>
      <w:rFonts w:ascii="Times" w:hAnsi="Times"/>
      <w:szCs w:val="24"/>
      <w:lang w:val="en-GB" w:eastAsia="en-US" w:bidi="ar-SA"/>
    </w:rPr>
  </w:style>
  <w:style w:type="character" w:customStyle="1" w:styleId="20">
    <w:name w:val="标题 2 字符"/>
    <w:aliases w:val="Head2A 字符,2 字符,H2 字符,h2 字符,UNDERRUBRIK 1-2 字符,DO NOT USE_h2 字符,h21 字符,Heading 2 Char 字符,H2 Char 字符,h2 Char 字符,Sub-section 字符,Heading Two 字符,R2 字符,l2 字符,Head 2 字符,List level 2 字符,Sub-Heading 字符,A 字符,1st level heading 字符,level 2 no toc 字符,h:2 字符"/>
    <w:basedOn w:val="a1"/>
    <w:link w:val="2"/>
    <w:rsid w:val="00442167"/>
    <w:rPr>
      <w:rFonts w:ascii="Helvetica" w:eastAsia="宋体" w:hAnsi="Helvetica"/>
      <w:sz w:val="32"/>
    </w:rPr>
  </w:style>
  <w:style w:type="character" w:customStyle="1" w:styleId="head1Char">
    <w:name w:val="head1 Char"/>
    <w:basedOn w:val="20"/>
    <w:link w:val="head1"/>
    <w:qFormat/>
    <w:rPr>
      <w:rFonts w:ascii="Arial" w:eastAsia="宋体" w:hAnsi="Arial" w:cs="Arial"/>
      <w:b/>
      <w:bCs w:val="0"/>
      <w:iCs w:val="0"/>
      <w:sz w:val="24"/>
      <w:szCs w:val="32"/>
    </w:rPr>
  </w:style>
  <w:style w:type="paragraph" w:customStyle="1" w:styleId="reference">
    <w:name w:val="reference"/>
    <w:basedOn w:val="a0"/>
    <w:link w:val="referenceChar"/>
    <w:qFormat/>
    <w:pPr>
      <w:numPr>
        <w:numId w:val="7"/>
      </w:numPr>
    </w:pPr>
  </w:style>
  <w:style w:type="character" w:customStyle="1" w:styleId="referenceChar">
    <w:name w:val="reference Char"/>
    <w:basedOn w:val="a4"/>
    <w:link w:val="reference"/>
    <w:qFormat/>
    <w:rPr>
      <w:rFonts w:ascii="Times" w:eastAsia="宋体" w:hAnsi="Times"/>
      <w:szCs w:val="24"/>
      <w:lang w:val="en-GB" w:eastAsia="en-US" w:bidi="ar-SA"/>
    </w:rPr>
  </w:style>
  <w:style w:type="paragraph" w:customStyle="1" w:styleId="head3">
    <w:name w:val="head3"/>
    <w:basedOn w:val="2"/>
    <w:link w:val="head3Char"/>
    <w:qFormat/>
  </w:style>
  <w:style w:type="character" w:customStyle="1" w:styleId="head3Char">
    <w:name w:val="head3 Char"/>
    <w:basedOn w:val="20"/>
    <w:link w:val="head3"/>
    <w:rPr>
      <w:rFonts w:ascii="Helvetica" w:eastAsia="宋体" w:hAnsi="Helvetica"/>
      <w:sz w:val="32"/>
    </w:rPr>
  </w:style>
  <w:style w:type="character" w:customStyle="1" w:styleId="aff0">
    <w:name w:val="列出段落 字符"/>
    <w:uiPriority w:val="34"/>
    <w:qFormat/>
    <w:rPr>
      <w:rFonts w:ascii="Times" w:eastAsia="Batang" w:hAnsi="Times" w:cs="Times New Roman"/>
      <w:kern w:val="0"/>
      <w:sz w:val="20"/>
      <w:szCs w:val="24"/>
      <w:lang w:val="en-GB" w:eastAsia="zh-CN"/>
    </w:rPr>
  </w:style>
  <w:style w:type="paragraph" w:customStyle="1" w:styleId="textintend1">
    <w:name w:val="text intend 1"/>
    <w:basedOn w:val="a"/>
    <w:rsid w:val="00641158"/>
    <w:pPr>
      <w:numPr>
        <w:numId w:val="8"/>
      </w:numPr>
      <w:overflowPunct w:val="0"/>
      <w:autoSpaceDE w:val="0"/>
      <w:autoSpaceDN w:val="0"/>
      <w:adjustRightInd w:val="0"/>
      <w:textAlignment w:val="baseline"/>
    </w:pPr>
    <w:rPr>
      <w:rFonts w:eastAsia="MS Mincho"/>
      <w:sz w:val="24"/>
      <w:szCs w:val="20"/>
      <w:lang w:val="en-US" w:eastAsia="en-GB"/>
    </w:rPr>
  </w:style>
  <w:style w:type="paragraph" w:customStyle="1" w:styleId="textintend2">
    <w:name w:val="text intend 2"/>
    <w:basedOn w:val="a"/>
    <w:rsid w:val="00912171"/>
    <w:pPr>
      <w:numPr>
        <w:numId w:val="9"/>
      </w:numPr>
      <w:overflowPunct w:val="0"/>
      <w:autoSpaceDE w:val="0"/>
      <w:autoSpaceDN w:val="0"/>
      <w:adjustRightInd w:val="0"/>
      <w:textAlignment w:val="baseline"/>
    </w:pPr>
    <w:rPr>
      <w:rFonts w:eastAsia="MS Mincho"/>
      <w:sz w:val="24"/>
      <w:szCs w:val="20"/>
      <w:lang w:val="en-US" w:eastAsia="en-GB"/>
    </w:rPr>
  </w:style>
  <w:style w:type="paragraph" w:customStyle="1" w:styleId="LGTdoc">
    <w:name w:val="LGTdoc_본문"/>
    <w:basedOn w:val="a"/>
    <w:link w:val="LGTdocChar"/>
    <w:qFormat/>
    <w:rsid w:val="009270B2"/>
    <w:pPr>
      <w:widowControl w:val="0"/>
      <w:autoSpaceDE w:val="0"/>
      <w:autoSpaceDN w:val="0"/>
      <w:adjustRightInd w:val="0"/>
      <w:snapToGrid w:val="0"/>
      <w:spacing w:afterLines="50" w:after="0" w:line="264" w:lineRule="auto"/>
    </w:pPr>
    <w:rPr>
      <w:rFonts w:eastAsia="Batang"/>
      <w:kern w:val="2"/>
      <w:sz w:val="22"/>
      <w:lang w:eastAsia="ko-KR"/>
    </w:rPr>
  </w:style>
  <w:style w:type="character" w:customStyle="1" w:styleId="LGTdocChar">
    <w:name w:val="LGTdoc_본문 Char"/>
    <w:link w:val="LGTdoc"/>
    <w:qFormat/>
    <w:rsid w:val="009270B2"/>
    <w:rPr>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file:///C:\Users\wanshic\OneDrive%20-%20Qualcomm\Documents\Standards\3GPP%20Standards\Meeting%20Documents\TSGR1_102\Docs\R1-2007208.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jpg@01D67D0D.19525000" TargetMode="Externa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D986EF2-BA6B-45C8-9280-19047713F013}">
  <ds:schemaRefs>
    <ds:schemaRef ds:uri="http://schemas.openxmlformats.org/officeDocument/2006/bibliography"/>
  </ds:schemaRefs>
</ds:datastoreItem>
</file>

<file path=customXml/itemProps3.xml><?xml version="1.0" encoding="utf-8"?>
<ds:datastoreItem xmlns:ds="http://schemas.openxmlformats.org/officeDocument/2006/customXml" ds:itemID="{8E5D5298-DCAD-4E62-848C-A115E199FA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TotalTime>
  <Pages>2</Pages>
  <Words>583</Words>
  <Characters>3327</Characters>
  <Application>Microsoft Office Word</Application>
  <DocSecurity>0</DocSecurity>
  <Lines>27</Lines>
  <Paragraphs>7</Paragraphs>
  <ScaleCrop>false</ScaleCrop>
  <Company>vivo mobile communication co.</Company>
  <LinksUpToDate>false</LinksUpToDate>
  <CharactersWithSpaces>3903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creator>shenxd</dc:creator>
  <cp:lastModifiedBy>Xueming Pan</cp:lastModifiedBy>
  <cp:revision>13</cp:revision>
  <cp:lastPrinted>2008-12-09T03:19:00Z</cp:lastPrinted>
  <dcterms:created xsi:type="dcterms:W3CDTF">2020-10-16T08:43:00Z</dcterms:created>
  <dcterms:modified xsi:type="dcterms:W3CDTF">2020-10-17T03:38:00Z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2052-11.1.0.9339</vt:lpwstr>
  </property>
</Properties>
</file>